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2" w:type="dxa"/>
          <w:right w:w="72" w:type="dxa"/>
        </w:tblCellMar>
        <w:tblLook w:val="04A0" w:firstRow="1" w:lastRow="0" w:firstColumn="1" w:lastColumn="0" w:noHBand="0" w:noVBand="1"/>
      </w:tblPr>
      <w:tblGrid>
        <w:gridCol w:w="6549"/>
        <w:gridCol w:w="651"/>
        <w:gridCol w:w="388"/>
        <w:gridCol w:w="2582"/>
      </w:tblGrid>
      <w:tr w:rsidR="00662A00" w14:paraId="6608C5BA" w14:textId="77777777" w:rsidTr="000228FD">
        <w:trPr>
          <w:trHeight w:hRule="exact" w:val="450"/>
          <w:jc w:val="center"/>
        </w:trPr>
        <w:tc>
          <w:tcPr>
            <w:tcW w:w="6549" w:type="dxa"/>
          </w:tcPr>
          <w:p w14:paraId="3D0FAD1F" w14:textId="77777777" w:rsidR="00662A00" w:rsidRDefault="00662A00">
            <w:bookmarkStart w:id="0" w:name="_GoBack"/>
            <w:bookmarkEnd w:id="0"/>
          </w:p>
        </w:tc>
        <w:tc>
          <w:tcPr>
            <w:tcW w:w="651" w:type="dxa"/>
            <w:tcBorders>
              <w:right w:val="thickThinSmallGap" w:sz="36" w:space="0" w:color="4F81BD" w:themeColor="accent1"/>
            </w:tcBorders>
          </w:tcPr>
          <w:p w14:paraId="1D7158B4" w14:textId="77777777" w:rsidR="00662A00" w:rsidRDefault="00662A00"/>
        </w:tc>
        <w:tc>
          <w:tcPr>
            <w:tcW w:w="388" w:type="dxa"/>
            <w:tcBorders>
              <w:left w:val="thickThinSmallGap" w:sz="36" w:space="0" w:color="4F81BD" w:themeColor="accent1"/>
            </w:tcBorders>
          </w:tcPr>
          <w:p w14:paraId="2064AE16" w14:textId="77777777" w:rsidR="00662A00" w:rsidRDefault="00662A00"/>
        </w:tc>
        <w:tc>
          <w:tcPr>
            <w:tcW w:w="2582" w:type="dxa"/>
          </w:tcPr>
          <w:p w14:paraId="51773A6A" w14:textId="77777777" w:rsidR="00662A00" w:rsidRDefault="00662A00"/>
        </w:tc>
      </w:tr>
      <w:tr w:rsidR="00662A00" w:rsidRPr="00EB796E" w14:paraId="3242B9F7" w14:textId="77777777" w:rsidTr="000228FD">
        <w:trPr>
          <w:trHeight w:hRule="exact" w:val="13752"/>
          <w:jc w:val="center"/>
        </w:trPr>
        <w:tc>
          <w:tcPr>
            <w:tcW w:w="6549" w:type="dxa"/>
          </w:tcPr>
          <w:p w14:paraId="79966CE0" w14:textId="77777777" w:rsidR="0087502B" w:rsidRDefault="000228FD" w:rsidP="0087502B">
            <w:pPr>
              <w:pStyle w:val="EventHeading"/>
              <w:spacing w:before="360"/>
            </w:pPr>
            <w:r>
              <w:rPr>
                <w:noProof/>
                <w:lang w:eastAsia="en-US"/>
              </w:rPr>
              <w:drawing>
                <wp:inline distT="0" distB="0" distL="0" distR="0" wp14:anchorId="1CC5EC75" wp14:editId="700CFECC">
                  <wp:extent cx="3975100" cy="9264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0" cy="926465"/>
                          </a:xfrm>
                          <a:prstGeom prst="rect">
                            <a:avLst/>
                          </a:prstGeom>
                          <a:noFill/>
                        </pic:spPr>
                      </pic:pic>
                    </a:graphicData>
                  </a:graphic>
                </wp:inline>
              </w:drawing>
            </w:r>
          </w:p>
          <w:p w14:paraId="1ADBB454" w14:textId="77777777" w:rsidR="00EB796E" w:rsidRPr="000228FD" w:rsidRDefault="00EB796E" w:rsidP="00C91A47">
            <w:pPr>
              <w:jc w:val="center"/>
              <w:rPr>
                <w:rFonts w:ascii="Arial" w:hAnsi="Arial" w:cs="Arial"/>
                <w:b/>
                <w:color w:val="FF0000"/>
              </w:rPr>
            </w:pPr>
          </w:p>
          <w:p w14:paraId="79A1C42B" w14:textId="77777777" w:rsidR="00FD3E9F" w:rsidRPr="000228FD" w:rsidRDefault="00C91A47" w:rsidP="00C91A47">
            <w:pPr>
              <w:jc w:val="center"/>
              <w:rPr>
                <w:rFonts w:ascii="Arial" w:hAnsi="Arial" w:cs="Arial"/>
                <w:b/>
                <w:color w:val="FF0000"/>
              </w:rPr>
            </w:pPr>
            <w:r w:rsidRPr="000228FD">
              <w:rPr>
                <w:rFonts w:ascii="Arial" w:hAnsi="Arial" w:cs="Arial"/>
                <w:b/>
                <w:color w:val="FF0000"/>
              </w:rPr>
              <w:t>Brownsville ISD</w:t>
            </w:r>
          </w:p>
          <w:p w14:paraId="4DEF94AA" w14:textId="77777777" w:rsidR="00C91A47" w:rsidRPr="000228FD" w:rsidRDefault="00C91A47" w:rsidP="00C91A47">
            <w:pPr>
              <w:jc w:val="center"/>
              <w:rPr>
                <w:rFonts w:ascii="Arial" w:hAnsi="Arial" w:cs="Arial"/>
                <w:b/>
                <w:color w:val="FF0000"/>
              </w:rPr>
            </w:pPr>
            <w:r w:rsidRPr="000228FD">
              <w:rPr>
                <w:rFonts w:ascii="Arial" w:hAnsi="Arial" w:cs="Arial"/>
                <w:b/>
                <w:color w:val="FF0000"/>
              </w:rPr>
              <w:t>Special Services</w:t>
            </w:r>
          </w:p>
          <w:p w14:paraId="7B271F16" w14:textId="77777777" w:rsidR="00FD3E9F" w:rsidRDefault="00FD3E9F" w:rsidP="00FD3E9F">
            <w:pPr>
              <w:pStyle w:val="EventHeading"/>
              <w:spacing w:before="0"/>
              <w:rPr>
                <w:rFonts w:ascii="Verdana" w:hAnsi="Verdana"/>
                <w:b/>
                <w:sz w:val="28"/>
                <w:szCs w:val="28"/>
              </w:rPr>
            </w:pPr>
          </w:p>
          <w:p w14:paraId="26E08D53" w14:textId="77777777" w:rsidR="00FD3E9F" w:rsidRPr="00C91A47" w:rsidRDefault="00FD3E9F" w:rsidP="00FD3E9F">
            <w:pPr>
              <w:pStyle w:val="EventHeading"/>
              <w:spacing w:before="0"/>
              <w:jc w:val="center"/>
              <w:rPr>
                <w:rFonts w:ascii="Arial Narrow" w:hAnsi="Arial Narrow"/>
                <w:b/>
                <w:color w:val="1F497D" w:themeColor="text2"/>
                <w:sz w:val="28"/>
                <w:szCs w:val="28"/>
              </w:rPr>
            </w:pPr>
            <w:r w:rsidRPr="00C91A47">
              <w:rPr>
                <w:rFonts w:ascii="Arial Narrow" w:hAnsi="Arial Narrow"/>
                <w:b/>
                <w:color w:val="1F497D" w:themeColor="text2"/>
                <w:sz w:val="28"/>
                <w:szCs w:val="28"/>
              </w:rPr>
              <w:t>shars allowable services</w:t>
            </w:r>
          </w:p>
          <w:p w14:paraId="0F9A6639" w14:textId="77777777" w:rsidR="00FD3E9F" w:rsidRPr="00C91A47" w:rsidRDefault="00FD3E9F" w:rsidP="00FD3E9F">
            <w:pPr>
              <w:rPr>
                <w:rFonts w:ascii="Arial Narrow" w:hAnsi="Arial Narrow"/>
                <w:color w:val="auto"/>
                <w:sz w:val="24"/>
                <w:szCs w:val="24"/>
              </w:rPr>
            </w:pPr>
            <w:r w:rsidRPr="00C91A47">
              <w:rPr>
                <w:rFonts w:ascii="Arial Narrow" w:hAnsi="Arial Narrow"/>
                <w:color w:val="auto"/>
                <w:sz w:val="24"/>
                <w:szCs w:val="24"/>
              </w:rPr>
              <w:t>School Health and Related Se</w:t>
            </w:r>
            <w:r w:rsidR="000632BB">
              <w:rPr>
                <w:rFonts w:ascii="Arial Narrow" w:hAnsi="Arial Narrow"/>
                <w:color w:val="auto"/>
                <w:sz w:val="24"/>
                <w:szCs w:val="24"/>
              </w:rPr>
              <w:t>rvices (SHARS) are the Services</w:t>
            </w:r>
            <w:r w:rsidRPr="00C91A47">
              <w:rPr>
                <w:rFonts w:ascii="Arial Narrow" w:hAnsi="Arial Narrow"/>
                <w:color w:val="auto"/>
                <w:sz w:val="24"/>
                <w:szCs w:val="24"/>
              </w:rPr>
              <w:t xml:space="preserve"> to be determined to be Medically necessary and reasonable to ensure that children with disabilities who are eligible for Medicaid and under 21 years of age receive the benefits accorded to them by federal state law in order to participate in the educational program.</w:t>
            </w:r>
          </w:p>
          <w:p w14:paraId="31504D9C" w14:textId="77777777" w:rsidR="00FD3E9F" w:rsidRPr="00C91A47" w:rsidRDefault="00FD3E9F" w:rsidP="00FD3E9F">
            <w:pPr>
              <w:rPr>
                <w:rFonts w:ascii="Arial Narrow" w:hAnsi="Arial Narrow"/>
              </w:rPr>
            </w:pPr>
          </w:p>
          <w:p w14:paraId="70BE1649" w14:textId="77777777" w:rsidR="00FD3E9F" w:rsidRPr="00C91A47" w:rsidRDefault="00FD3E9F" w:rsidP="00FD3E9F">
            <w:pPr>
              <w:jc w:val="center"/>
              <w:rPr>
                <w:rFonts w:ascii="Arial Narrow" w:hAnsi="Arial Narrow"/>
                <w:b/>
                <w:color w:val="1F497D" w:themeColor="text2"/>
              </w:rPr>
            </w:pPr>
            <w:r w:rsidRPr="00C91A47">
              <w:rPr>
                <w:rFonts w:ascii="Arial Narrow" w:hAnsi="Arial Narrow"/>
                <w:b/>
                <w:color w:val="1F497D" w:themeColor="text2"/>
              </w:rPr>
              <w:t>SHARS Policy Clarification</w:t>
            </w:r>
          </w:p>
          <w:p w14:paraId="4769ECB3" w14:textId="77777777" w:rsidR="00FD3E9F" w:rsidRPr="00C91A47" w:rsidRDefault="00FD3E9F" w:rsidP="00FD3E9F">
            <w:pPr>
              <w:rPr>
                <w:rFonts w:ascii="Arial Narrow" w:hAnsi="Arial Narrow"/>
                <w:color w:val="auto"/>
                <w:sz w:val="24"/>
                <w:szCs w:val="24"/>
              </w:rPr>
            </w:pPr>
            <w:r w:rsidRPr="00C91A47">
              <w:rPr>
                <w:rFonts w:ascii="Arial Narrow" w:hAnsi="Arial Narrow"/>
                <w:color w:val="auto"/>
                <w:sz w:val="24"/>
                <w:szCs w:val="24"/>
              </w:rPr>
              <w:t xml:space="preserve">Participation in the SHARS program </w:t>
            </w:r>
            <w:r w:rsidRPr="00C91A47">
              <w:rPr>
                <w:rFonts w:ascii="Arial Narrow" w:hAnsi="Arial Narrow"/>
                <w:b/>
                <w:color w:val="0070C0"/>
                <w:sz w:val="24"/>
                <w:szCs w:val="24"/>
                <w:u w:val="single"/>
              </w:rPr>
              <w:t>does not</w:t>
            </w:r>
            <w:r w:rsidRPr="00C91A47">
              <w:rPr>
                <w:rFonts w:ascii="Arial Narrow" w:hAnsi="Arial Narrow"/>
                <w:color w:val="0070C0"/>
                <w:sz w:val="24"/>
                <w:szCs w:val="24"/>
                <w:u w:val="single"/>
              </w:rPr>
              <w:t xml:space="preserve"> </w:t>
            </w:r>
            <w:r w:rsidRPr="00C91A47">
              <w:rPr>
                <w:rFonts w:ascii="Arial Narrow" w:hAnsi="Arial Narrow"/>
                <w:color w:val="auto"/>
                <w:sz w:val="24"/>
                <w:szCs w:val="24"/>
              </w:rPr>
              <w:t xml:space="preserve">preclude a child from receiving similar or additional services by parent choice under another Medicaid program or provider in the </w:t>
            </w:r>
            <w:r w:rsidR="00C91A47" w:rsidRPr="00C91A47">
              <w:rPr>
                <w:rFonts w:ascii="Arial Narrow" w:hAnsi="Arial Narrow"/>
                <w:color w:val="auto"/>
                <w:sz w:val="24"/>
                <w:szCs w:val="24"/>
              </w:rPr>
              <w:t>private</w:t>
            </w:r>
            <w:r w:rsidRPr="00C91A47">
              <w:rPr>
                <w:rFonts w:ascii="Arial Narrow" w:hAnsi="Arial Narrow"/>
                <w:color w:val="auto"/>
                <w:sz w:val="24"/>
                <w:szCs w:val="24"/>
              </w:rPr>
              <w:t xml:space="preserve"> sector.</w:t>
            </w:r>
          </w:p>
          <w:p w14:paraId="45AA645F" w14:textId="77777777" w:rsidR="00C91A47" w:rsidRPr="00C91A47" w:rsidRDefault="00C91A47" w:rsidP="00FD3E9F">
            <w:pPr>
              <w:rPr>
                <w:rFonts w:ascii="Arial Narrow" w:hAnsi="Arial Narrow"/>
                <w:color w:val="auto"/>
                <w:sz w:val="24"/>
                <w:szCs w:val="24"/>
              </w:rPr>
            </w:pPr>
          </w:p>
          <w:p w14:paraId="34D96615" w14:textId="77777777" w:rsidR="00FD3E9F" w:rsidRPr="00C91A47" w:rsidRDefault="00FD3E9F" w:rsidP="00FD3E9F">
            <w:pPr>
              <w:rPr>
                <w:rFonts w:ascii="Arial Narrow" w:hAnsi="Arial Narrow"/>
                <w:color w:val="auto"/>
                <w:sz w:val="24"/>
                <w:szCs w:val="24"/>
              </w:rPr>
            </w:pPr>
            <w:r w:rsidRPr="00C91A47">
              <w:rPr>
                <w:rFonts w:ascii="Arial Narrow" w:hAnsi="Arial Narrow"/>
                <w:color w:val="auto"/>
                <w:sz w:val="24"/>
                <w:szCs w:val="24"/>
              </w:rPr>
              <w:t>A child’s eligibility for Medicaid services outside the school setting is not compromised by receiving SHARS services at school. The services provided</w:t>
            </w:r>
            <w:r w:rsidR="00C91A47">
              <w:rPr>
                <w:rFonts w:ascii="Arial Narrow" w:hAnsi="Arial Narrow"/>
                <w:color w:val="auto"/>
                <w:sz w:val="24"/>
                <w:szCs w:val="24"/>
              </w:rPr>
              <w:t xml:space="preserve"> </w:t>
            </w:r>
            <w:r w:rsidRPr="00C91A47">
              <w:rPr>
                <w:rFonts w:ascii="Arial Narrow" w:hAnsi="Arial Narrow"/>
                <w:color w:val="auto"/>
                <w:sz w:val="24"/>
                <w:szCs w:val="24"/>
              </w:rPr>
              <w:t xml:space="preserve">at school are so the child may receive a free and appropriate public education. Due to medical necessity, the child may need additional services outside of school. </w:t>
            </w:r>
          </w:p>
          <w:p w14:paraId="132DF7BE" w14:textId="77777777" w:rsidR="00C91A47" w:rsidRPr="00C91A47" w:rsidRDefault="00C91A47" w:rsidP="00FD3E9F">
            <w:pPr>
              <w:rPr>
                <w:rFonts w:ascii="Arial Narrow" w:hAnsi="Arial Narrow"/>
                <w:color w:val="auto"/>
                <w:sz w:val="24"/>
                <w:szCs w:val="24"/>
              </w:rPr>
            </w:pPr>
          </w:p>
          <w:p w14:paraId="6585EBC5" w14:textId="77777777" w:rsidR="00C91A47" w:rsidRPr="00C91A47" w:rsidRDefault="00C91A47" w:rsidP="00FD3E9F">
            <w:pPr>
              <w:rPr>
                <w:rFonts w:ascii="Arial Narrow" w:hAnsi="Arial Narrow"/>
                <w:color w:val="auto"/>
                <w:sz w:val="24"/>
                <w:szCs w:val="24"/>
              </w:rPr>
            </w:pPr>
            <w:r w:rsidRPr="00C91A47">
              <w:rPr>
                <w:rFonts w:ascii="Arial Narrow" w:hAnsi="Arial Narrow"/>
                <w:color w:val="auto"/>
                <w:sz w:val="24"/>
                <w:szCs w:val="24"/>
              </w:rPr>
              <w:t>For example, a school may provide and bill SHARS Speech Therapy for a student who also receives Medicaid THSteps-CCP Speech Therapy outside the school.</w:t>
            </w:r>
          </w:p>
          <w:p w14:paraId="5DB2C3CC" w14:textId="77777777" w:rsidR="00C91A47" w:rsidRPr="00C91A47" w:rsidRDefault="00C91A47" w:rsidP="00FD3E9F">
            <w:pPr>
              <w:rPr>
                <w:rFonts w:ascii="Arial Narrow" w:hAnsi="Arial Narrow"/>
                <w:color w:val="auto"/>
                <w:sz w:val="24"/>
                <w:szCs w:val="24"/>
              </w:rPr>
            </w:pPr>
          </w:p>
          <w:p w14:paraId="2E0E6425" w14:textId="77777777" w:rsidR="00C91A47" w:rsidRPr="00C91A47" w:rsidRDefault="00C91A47" w:rsidP="00FD3E9F">
            <w:pPr>
              <w:rPr>
                <w:rFonts w:ascii="Arial Narrow" w:hAnsi="Arial Narrow"/>
                <w:color w:val="auto"/>
                <w:sz w:val="24"/>
                <w:szCs w:val="24"/>
              </w:rPr>
            </w:pPr>
            <w:r w:rsidRPr="00C91A47">
              <w:rPr>
                <w:rFonts w:ascii="Arial Narrow" w:hAnsi="Arial Narrow"/>
                <w:color w:val="auto"/>
                <w:sz w:val="24"/>
                <w:szCs w:val="24"/>
              </w:rPr>
              <w:t xml:space="preserve">Additionally, there is no lifetime benefit cap for Medicaid services </w:t>
            </w:r>
            <w:r w:rsidR="00D53F14">
              <w:rPr>
                <w:rFonts w:ascii="Arial Narrow" w:hAnsi="Arial Narrow"/>
                <w:color w:val="auto"/>
                <w:sz w:val="24"/>
                <w:szCs w:val="24"/>
              </w:rPr>
              <w:t xml:space="preserve">to </w:t>
            </w:r>
            <w:r w:rsidRPr="00C91A47">
              <w:rPr>
                <w:rFonts w:ascii="Arial Narrow" w:hAnsi="Arial Narrow"/>
                <w:color w:val="auto"/>
                <w:sz w:val="24"/>
                <w:szCs w:val="24"/>
              </w:rPr>
              <w:t>children under 21. SHARS is a program under EPSDT (Early and Periodic Screen</w:t>
            </w:r>
            <w:r>
              <w:rPr>
                <w:rFonts w:ascii="Arial Narrow" w:hAnsi="Arial Narrow"/>
                <w:color w:val="auto"/>
                <w:sz w:val="24"/>
                <w:szCs w:val="24"/>
              </w:rPr>
              <w:t xml:space="preserve">, Diagnosis and Treatment) program. Under EPSDT, there are </w:t>
            </w:r>
            <w:r w:rsidRPr="008B676B">
              <w:rPr>
                <w:rFonts w:ascii="Arial Narrow" w:hAnsi="Arial Narrow"/>
                <w:b/>
                <w:color w:val="0070C0"/>
                <w:sz w:val="24"/>
                <w:szCs w:val="24"/>
                <w:u w:val="single"/>
              </w:rPr>
              <w:t>no</w:t>
            </w:r>
            <w:r>
              <w:rPr>
                <w:rFonts w:ascii="Arial Narrow" w:hAnsi="Arial Narrow"/>
                <w:color w:val="auto"/>
                <w:sz w:val="24"/>
                <w:szCs w:val="24"/>
              </w:rPr>
              <w:t xml:space="preserve"> set limitations on Medicaid services to clients under 21, so long as the service is medically necessary. The Medicaid services the child receives at school do not affect the type or amount of Medicaid services the child receives outside the school. </w:t>
            </w:r>
          </w:p>
          <w:p w14:paraId="79249CA8" w14:textId="77777777" w:rsidR="00C91A47" w:rsidRPr="00C91A47" w:rsidRDefault="00C91A47" w:rsidP="00FD3E9F">
            <w:pPr>
              <w:rPr>
                <w:rFonts w:ascii="Arial Narrow" w:hAnsi="Arial Narrow"/>
                <w:color w:val="auto"/>
                <w:sz w:val="24"/>
                <w:szCs w:val="24"/>
              </w:rPr>
            </w:pPr>
          </w:p>
          <w:p w14:paraId="0C9AC23C" w14:textId="77777777" w:rsidR="00FD3E9F" w:rsidRPr="00FD3E9F" w:rsidRDefault="008B676B" w:rsidP="008B676B">
            <w:pPr>
              <w:rPr>
                <w:b/>
              </w:rPr>
            </w:pPr>
            <w:r>
              <w:rPr>
                <w:noProof/>
                <w:lang w:eastAsia="en-US"/>
              </w:rPr>
              <w:drawing>
                <wp:inline distT="0" distB="0" distL="0" distR="0" wp14:anchorId="3D97BE16" wp14:editId="01643414">
                  <wp:extent cx="4076700" cy="600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76700" cy="600075"/>
                          </a:xfrm>
                          <a:prstGeom prst="rect">
                            <a:avLst/>
                          </a:prstGeom>
                        </pic:spPr>
                      </pic:pic>
                    </a:graphicData>
                  </a:graphic>
                </wp:inline>
              </w:drawing>
            </w:r>
          </w:p>
          <w:p w14:paraId="281A2C2C" w14:textId="77777777" w:rsidR="008B676B" w:rsidRPr="00107661" w:rsidRDefault="00107661" w:rsidP="008B676B">
            <w:pPr>
              <w:pStyle w:val="TableSpace"/>
              <w:rPr>
                <w:rFonts w:ascii="Arial" w:hAnsi="Arial" w:cs="Arial"/>
                <w:szCs w:val="12"/>
                <w:lang w:val="es-MX"/>
              </w:rPr>
            </w:pPr>
            <w:hyperlink r:id="rId12" w:history="1">
              <w:r w:rsidR="000228FD" w:rsidRPr="00173355">
                <w:rPr>
                  <w:rFonts w:ascii="Arial" w:hAnsi="Arial" w:cs="Arial"/>
                  <w:color w:val="6B6B63"/>
                  <w:szCs w:val="12"/>
                </w:rPr>
                <w:t>BISD</w:t>
              </w:r>
            </w:hyperlink>
            <w:r w:rsidR="000228FD" w:rsidRPr="00173355">
              <w:rPr>
                <w:rFonts w:ascii="Arial" w:hAnsi="Arial" w:cs="Arial"/>
                <w:color w:val="6B6B63"/>
                <w:szCs w:val="12"/>
              </w:rPr>
              <w:t xml:space="preserve"> does not discriminate on the basis of race, color, national origin, sex, religion, age, disability or genetic information in employment or provision of services, programs or </w:t>
            </w:r>
            <w:hyperlink r:id="rId13" w:history="1">
              <w:r w:rsidR="000228FD" w:rsidRPr="00173355">
                <w:rPr>
                  <w:rFonts w:ascii="Arial" w:hAnsi="Arial" w:cs="Arial"/>
                  <w:color w:val="6B6B63"/>
                  <w:szCs w:val="12"/>
                </w:rPr>
                <w:t>activities</w:t>
              </w:r>
            </w:hyperlink>
            <w:r w:rsidR="000228FD" w:rsidRPr="00173355">
              <w:rPr>
                <w:rFonts w:ascii="Arial" w:hAnsi="Arial" w:cs="Arial"/>
                <w:color w:val="6B6B63"/>
                <w:szCs w:val="12"/>
              </w:rPr>
              <w:t>.</w:t>
            </w:r>
            <w:r w:rsidR="000228FD" w:rsidRPr="00173355">
              <w:rPr>
                <w:rFonts w:ascii="Arial" w:hAnsi="Arial" w:cs="Arial"/>
                <w:color w:val="6B6B63"/>
                <w:szCs w:val="12"/>
              </w:rPr>
              <w:br/>
            </w:r>
            <w:r w:rsidR="000228FD" w:rsidRPr="00173355">
              <w:rPr>
                <w:rFonts w:ascii="Arial" w:hAnsi="Arial" w:cs="Arial"/>
                <w:color w:val="6B6B63"/>
                <w:szCs w:val="12"/>
              </w:rPr>
              <w:br/>
            </w:r>
            <w:r w:rsidR="000228FD" w:rsidRPr="00107661">
              <w:rPr>
                <w:rFonts w:ascii="Arial" w:hAnsi="Arial" w:cs="Arial"/>
                <w:color w:val="6B6B63"/>
                <w:szCs w:val="12"/>
                <w:lang w:val="es-MX"/>
              </w:rPr>
              <w:t>BISD no discrimina a base de raza, color, origen nacional, sexo, religión, edad, discapacidad o información genética en el empleo o en la provisión de servicios, programas o actividades</w:t>
            </w:r>
            <w:r w:rsidR="008B676B" w:rsidRPr="00107661">
              <w:rPr>
                <w:rFonts w:ascii="Arial" w:hAnsi="Arial" w:cs="Arial"/>
                <w:color w:val="6B6B63"/>
                <w:szCs w:val="12"/>
                <w:lang w:val="es-MX"/>
              </w:rPr>
              <w:br/>
            </w:r>
          </w:p>
          <w:p w14:paraId="0F1D6C8E" w14:textId="77777777" w:rsidR="00FD3E9F" w:rsidRPr="00107661" w:rsidRDefault="00FD3E9F" w:rsidP="00FD3E9F">
            <w:pPr>
              <w:rPr>
                <w:lang w:val="es-MX"/>
              </w:rPr>
            </w:pPr>
          </w:p>
        </w:tc>
        <w:tc>
          <w:tcPr>
            <w:tcW w:w="651" w:type="dxa"/>
            <w:tcBorders>
              <w:right w:val="thickThinSmallGap" w:sz="36" w:space="0" w:color="4F81BD" w:themeColor="accent1"/>
            </w:tcBorders>
          </w:tcPr>
          <w:p w14:paraId="76DA2B85" w14:textId="77777777" w:rsidR="00662A00" w:rsidRPr="00107661" w:rsidRDefault="00662A00" w:rsidP="00FD3E9F">
            <w:pPr>
              <w:jc w:val="center"/>
              <w:rPr>
                <w:lang w:val="es-MX"/>
              </w:rPr>
            </w:pPr>
          </w:p>
        </w:tc>
        <w:tc>
          <w:tcPr>
            <w:tcW w:w="388" w:type="dxa"/>
            <w:tcBorders>
              <w:left w:val="thickThinSmallGap" w:sz="36" w:space="0" w:color="4F81BD" w:themeColor="accent1"/>
            </w:tcBorders>
          </w:tcPr>
          <w:p w14:paraId="2AC48667" w14:textId="77777777" w:rsidR="00662A00" w:rsidRPr="00107661" w:rsidRDefault="00662A00">
            <w:pPr>
              <w:rPr>
                <w:lang w:val="es-MX"/>
              </w:rPr>
            </w:pPr>
          </w:p>
        </w:tc>
        <w:tc>
          <w:tcPr>
            <w:tcW w:w="2582" w:type="dxa"/>
          </w:tcPr>
          <w:p w14:paraId="5064E546" w14:textId="77777777" w:rsidR="000228FD" w:rsidRPr="00107661" w:rsidRDefault="000228FD" w:rsidP="000228FD">
            <w:pPr>
              <w:jc w:val="center"/>
              <w:rPr>
                <w:rFonts w:ascii="Arial" w:hAnsi="Arial" w:cs="Arial"/>
                <w:noProof/>
                <w:lang w:val="es-MX" w:eastAsia="en-US"/>
              </w:rPr>
            </w:pPr>
          </w:p>
          <w:p w14:paraId="49BC8FB0" w14:textId="77777777" w:rsidR="000228FD" w:rsidRPr="00107661" w:rsidRDefault="000228FD" w:rsidP="000228FD">
            <w:pPr>
              <w:jc w:val="center"/>
              <w:rPr>
                <w:rFonts w:ascii="Arial" w:hAnsi="Arial" w:cs="Arial"/>
                <w:noProof/>
                <w:lang w:val="es-MX" w:eastAsia="en-US"/>
              </w:rPr>
            </w:pPr>
          </w:p>
          <w:p w14:paraId="61E123EF" w14:textId="77777777" w:rsidR="000228FD" w:rsidRPr="00107661" w:rsidRDefault="000228FD" w:rsidP="000228FD">
            <w:pPr>
              <w:jc w:val="center"/>
              <w:rPr>
                <w:rFonts w:ascii="Arial" w:hAnsi="Arial" w:cs="Arial"/>
                <w:noProof/>
                <w:lang w:val="es-MX" w:eastAsia="en-US"/>
              </w:rPr>
            </w:pPr>
          </w:p>
          <w:p w14:paraId="152C6F3A" w14:textId="77777777" w:rsidR="000228FD" w:rsidRPr="00107661" w:rsidRDefault="000228FD" w:rsidP="000228FD">
            <w:pPr>
              <w:jc w:val="center"/>
              <w:rPr>
                <w:rFonts w:ascii="Arial" w:hAnsi="Arial" w:cs="Arial"/>
                <w:noProof/>
                <w:lang w:val="es-MX" w:eastAsia="en-US"/>
              </w:rPr>
            </w:pPr>
          </w:p>
          <w:p w14:paraId="64B3D105" w14:textId="77777777" w:rsidR="000228FD" w:rsidRPr="00107661" w:rsidRDefault="000228FD" w:rsidP="000228FD">
            <w:pPr>
              <w:jc w:val="center"/>
              <w:rPr>
                <w:rFonts w:ascii="Arial" w:hAnsi="Arial" w:cs="Arial"/>
                <w:noProof/>
                <w:color w:val="0070C0"/>
                <w:lang w:val="es-MX" w:eastAsia="en-US"/>
              </w:rPr>
            </w:pPr>
          </w:p>
          <w:p w14:paraId="61669B8F" w14:textId="77777777" w:rsidR="000228FD" w:rsidRPr="00107661" w:rsidRDefault="000228FD" w:rsidP="000228FD">
            <w:pPr>
              <w:jc w:val="center"/>
              <w:rPr>
                <w:rFonts w:ascii="Arial" w:hAnsi="Arial" w:cs="Arial"/>
                <w:noProof/>
                <w:color w:val="0070C0"/>
                <w:lang w:val="es-MX" w:eastAsia="en-US"/>
              </w:rPr>
            </w:pPr>
          </w:p>
          <w:p w14:paraId="386AA89F" w14:textId="77777777" w:rsidR="000228FD" w:rsidRPr="00107661" w:rsidRDefault="000228FD" w:rsidP="000228FD">
            <w:pPr>
              <w:jc w:val="center"/>
              <w:rPr>
                <w:rFonts w:ascii="Arial" w:hAnsi="Arial" w:cs="Arial"/>
                <w:noProof/>
                <w:color w:val="0070C0"/>
                <w:lang w:val="es-MX" w:eastAsia="en-US"/>
              </w:rPr>
            </w:pPr>
          </w:p>
          <w:p w14:paraId="6ED3B646" w14:textId="77777777" w:rsidR="000228FD" w:rsidRPr="000228FD" w:rsidRDefault="000228FD" w:rsidP="000228FD">
            <w:pPr>
              <w:jc w:val="center"/>
              <w:rPr>
                <w:rFonts w:ascii="Arial" w:hAnsi="Arial" w:cs="Arial"/>
                <w:noProof/>
                <w:color w:val="0070C0"/>
                <w:lang w:eastAsia="en-US"/>
              </w:rPr>
            </w:pPr>
            <w:r w:rsidRPr="000228FD">
              <w:rPr>
                <w:rFonts w:ascii="Arial" w:hAnsi="Arial" w:cs="Arial"/>
                <w:noProof/>
                <w:color w:val="0070C0"/>
                <w:lang w:eastAsia="en-US"/>
              </w:rPr>
              <w:t>SHARS Contact</w:t>
            </w:r>
          </w:p>
          <w:p w14:paraId="4B048574" w14:textId="77777777" w:rsidR="000228FD" w:rsidRPr="000228FD" w:rsidRDefault="00497A41" w:rsidP="000228FD">
            <w:pPr>
              <w:jc w:val="center"/>
              <w:rPr>
                <w:rFonts w:ascii="Arial" w:hAnsi="Arial" w:cs="Arial"/>
                <w:noProof/>
                <w:color w:val="0070C0"/>
                <w:lang w:eastAsia="en-US"/>
              </w:rPr>
            </w:pPr>
            <w:r>
              <w:rPr>
                <w:rFonts w:ascii="Arial" w:hAnsi="Arial" w:cs="Arial"/>
                <w:noProof/>
                <w:color w:val="0070C0"/>
                <w:lang w:eastAsia="en-US"/>
              </w:rPr>
              <w:t>Bobby Cano</w:t>
            </w:r>
          </w:p>
          <w:p w14:paraId="07808DE2" w14:textId="77777777" w:rsidR="000228FD" w:rsidRPr="000228FD" w:rsidRDefault="00F47590" w:rsidP="000228FD">
            <w:pPr>
              <w:jc w:val="center"/>
              <w:rPr>
                <w:rFonts w:ascii="Arial" w:hAnsi="Arial" w:cs="Arial"/>
                <w:noProof/>
                <w:color w:val="0070C0"/>
                <w:lang w:eastAsia="en-US"/>
              </w:rPr>
            </w:pPr>
            <w:r>
              <w:rPr>
                <w:rFonts w:ascii="Arial" w:hAnsi="Arial" w:cs="Arial"/>
                <w:noProof/>
                <w:color w:val="0070C0"/>
                <w:lang w:eastAsia="en-US"/>
              </w:rPr>
              <w:t>956-698</w:t>
            </w:r>
            <w:r w:rsidR="00497A41">
              <w:rPr>
                <w:rFonts w:ascii="Arial" w:hAnsi="Arial" w:cs="Arial"/>
                <w:noProof/>
                <w:color w:val="0070C0"/>
                <w:lang w:eastAsia="en-US"/>
              </w:rPr>
              <w:t>-0122</w:t>
            </w:r>
          </w:p>
          <w:p w14:paraId="69CFC94D" w14:textId="77777777" w:rsidR="000228FD" w:rsidRPr="000228FD" w:rsidRDefault="000228FD" w:rsidP="000228FD">
            <w:pPr>
              <w:jc w:val="center"/>
              <w:rPr>
                <w:rFonts w:ascii="Arial" w:hAnsi="Arial" w:cs="Arial"/>
                <w:noProof/>
                <w:color w:val="0070C0"/>
                <w:lang w:eastAsia="en-US"/>
              </w:rPr>
            </w:pPr>
          </w:p>
          <w:p w14:paraId="636A83A2" w14:textId="77777777" w:rsidR="00662A00" w:rsidRPr="000228FD" w:rsidRDefault="00662A00" w:rsidP="00EB796E">
            <w:pPr>
              <w:jc w:val="center"/>
              <w:rPr>
                <w:rFonts w:ascii="Arial" w:hAnsi="Arial" w:cs="Arial"/>
                <w:color w:val="0070C0"/>
                <w:sz w:val="24"/>
                <w:szCs w:val="24"/>
              </w:rPr>
            </w:pPr>
          </w:p>
          <w:p w14:paraId="0848D6F0" w14:textId="77777777" w:rsidR="00D53F14" w:rsidRDefault="00D53F14" w:rsidP="00EB796E">
            <w:pPr>
              <w:jc w:val="center"/>
              <w:rPr>
                <w:rFonts w:ascii="Arial" w:hAnsi="Arial" w:cs="Arial"/>
                <w:color w:val="0070C0"/>
                <w:szCs w:val="28"/>
              </w:rPr>
            </w:pPr>
          </w:p>
          <w:p w14:paraId="6D6A7D0B" w14:textId="77777777" w:rsidR="00D53F14" w:rsidRDefault="00D53F14" w:rsidP="00EB796E">
            <w:pPr>
              <w:jc w:val="center"/>
              <w:rPr>
                <w:rFonts w:ascii="Arial" w:hAnsi="Arial" w:cs="Arial"/>
                <w:color w:val="0070C0"/>
                <w:szCs w:val="28"/>
              </w:rPr>
            </w:pPr>
          </w:p>
          <w:p w14:paraId="294BF041" w14:textId="77777777" w:rsidR="00662A00" w:rsidRPr="000228FD" w:rsidRDefault="00EB796E" w:rsidP="00EB796E">
            <w:pPr>
              <w:jc w:val="center"/>
              <w:rPr>
                <w:rFonts w:ascii="Arial" w:hAnsi="Arial" w:cs="Arial"/>
                <w:color w:val="0070C0"/>
                <w:szCs w:val="28"/>
              </w:rPr>
            </w:pPr>
            <w:r w:rsidRPr="000228FD">
              <w:rPr>
                <w:rFonts w:ascii="Arial" w:hAnsi="Arial" w:cs="Arial"/>
                <w:color w:val="0070C0"/>
                <w:szCs w:val="28"/>
              </w:rPr>
              <w:t xml:space="preserve">BISD </w:t>
            </w:r>
          </w:p>
          <w:p w14:paraId="614CBEC2" w14:textId="77777777" w:rsidR="00EB796E" w:rsidRPr="000228FD" w:rsidRDefault="00EB796E" w:rsidP="00EB796E">
            <w:pPr>
              <w:jc w:val="center"/>
              <w:rPr>
                <w:rFonts w:ascii="Arial" w:hAnsi="Arial" w:cs="Arial"/>
                <w:color w:val="0070C0"/>
                <w:szCs w:val="28"/>
              </w:rPr>
            </w:pPr>
            <w:r w:rsidRPr="000228FD">
              <w:rPr>
                <w:rFonts w:ascii="Arial" w:hAnsi="Arial" w:cs="Arial"/>
                <w:color w:val="0070C0"/>
                <w:szCs w:val="28"/>
              </w:rPr>
              <w:t>Special Services</w:t>
            </w:r>
          </w:p>
          <w:p w14:paraId="583F0DD0" w14:textId="77777777" w:rsidR="00EB796E" w:rsidRPr="000228FD" w:rsidRDefault="00EB796E" w:rsidP="00EB796E">
            <w:pPr>
              <w:jc w:val="center"/>
              <w:rPr>
                <w:rFonts w:ascii="Arial" w:hAnsi="Arial" w:cs="Arial"/>
                <w:color w:val="0070C0"/>
                <w:szCs w:val="28"/>
              </w:rPr>
            </w:pPr>
          </w:p>
          <w:p w14:paraId="0601CFA4" w14:textId="77777777" w:rsidR="00EB796E" w:rsidRPr="000228FD" w:rsidRDefault="00EB796E" w:rsidP="00EB796E">
            <w:pPr>
              <w:jc w:val="center"/>
              <w:rPr>
                <w:rFonts w:ascii="Arial" w:hAnsi="Arial" w:cs="Arial"/>
                <w:color w:val="0070C0"/>
                <w:szCs w:val="28"/>
              </w:rPr>
            </w:pPr>
          </w:p>
          <w:p w14:paraId="0E876959" w14:textId="77777777" w:rsidR="00EB796E" w:rsidRPr="000228FD" w:rsidRDefault="00EB796E" w:rsidP="00EB796E">
            <w:pPr>
              <w:jc w:val="center"/>
              <w:rPr>
                <w:rFonts w:ascii="Arial" w:hAnsi="Arial" w:cs="Arial"/>
                <w:color w:val="0070C0"/>
                <w:szCs w:val="28"/>
              </w:rPr>
            </w:pPr>
            <w:r w:rsidRPr="000228FD">
              <w:rPr>
                <w:rFonts w:ascii="Arial" w:hAnsi="Arial" w:cs="Arial"/>
                <w:color w:val="0070C0"/>
                <w:szCs w:val="28"/>
              </w:rPr>
              <w:t>2467 E. Price Rd</w:t>
            </w:r>
          </w:p>
          <w:p w14:paraId="7BE13998" w14:textId="77777777" w:rsidR="00EB796E" w:rsidRPr="000228FD" w:rsidRDefault="00EB796E" w:rsidP="00EB796E">
            <w:pPr>
              <w:jc w:val="center"/>
              <w:rPr>
                <w:rFonts w:ascii="Arial" w:hAnsi="Arial" w:cs="Arial"/>
                <w:color w:val="0070C0"/>
                <w:szCs w:val="28"/>
              </w:rPr>
            </w:pPr>
            <w:r w:rsidRPr="000228FD">
              <w:rPr>
                <w:rFonts w:ascii="Arial" w:hAnsi="Arial" w:cs="Arial"/>
                <w:color w:val="0070C0"/>
                <w:szCs w:val="28"/>
              </w:rPr>
              <w:t>Brownsville, Texas 78520</w:t>
            </w:r>
          </w:p>
          <w:p w14:paraId="0A6B7A40" w14:textId="77777777" w:rsidR="00EB796E" w:rsidRPr="000228FD" w:rsidRDefault="00EB796E" w:rsidP="00EB796E">
            <w:pPr>
              <w:jc w:val="center"/>
              <w:rPr>
                <w:rFonts w:ascii="Arial" w:hAnsi="Arial" w:cs="Arial"/>
                <w:color w:val="0070C0"/>
                <w:szCs w:val="28"/>
              </w:rPr>
            </w:pPr>
          </w:p>
          <w:p w14:paraId="583DB0CE" w14:textId="77777777" w:rsidR="00EB796E" w:rsidRPr="000228FD" w:rsidRDefault="00EB796E" w:rsidP="00EB796E">
            <w:pPr>
              <w:jc w:val="center"/>
              <w:rPr>
                <w:rFonts w:ascii="Arial" w:hAnsi="Arial" w:cs="Arial"/>
                <w:color w:val="0070C0"/>
                <w:szCs w:val="28"/>
              </w:rPr>
            </w:pPr>
            <w:r w:rsidRPr="000228FD">
              <w:rPr>
                <w:rFonts w:ascii="Arial" w:hAnsi="Arial" w:cs="Arial"/>
                <w:color w:val="0070C0"/>
                <w:szCs w:val="28"/>
              </w:rPr>
              <w:t>956-548-8400</w:t>
            </w:r>
          </w:p>
          <w:p w14:paraId="51B4BA95" w14:textId="77777777" w:rsidR="00EB796E" w:rsidRPr="000228FD" w:rsidRDefault="00EB796E" w:rsidP="00EB796E">
            <w:pPr>
              <w:jc w:val="center"/>
              <w:rPr>
                <w:rFonts w:ascii="Arial" w:hAnsi="Arial" w:cs="Arial"/>
                <w:color w:val="0070C0"/>
                <w:szCs w:val="28"/>
              </w:rPr>
            </w:pPr>
          </w:p>
          <w:p w14:paraId="1D66C79D" w14:textId="77777777" w:rsidR="000228FD" w:rsidRPr="000228FD" w:rsidRDefault="000228FD" w:rsidP="00EB796E">
            <w:pPr>
              <w:jc w:val="center"/>
              <w:rPr>
                <w:rFonts w:ascii="Arial" w:hAnsi="Arial" w:cs="Arial"/>
                <w:b/>
                <w:noProof/>
                <w:color w:val="0070C0"/>
                <w:szCs w:val="28"/>
                <w:lang w:eastAsia="en-US"/>
              </w:rPr>
            </w:pPr>
          </w:p>
          <w:p w14:paraId="0B049194" w14:textId="77777777" w:rsidR="000228FD" w:rsidRDefault="000228FD" w:rsidP="00EB796E">
            <w:pPr>
              <w:jc w:val="center"/>
              <w:rPr>
                <w:rFonts w:ascii="Arial" w:hAnsi="Arial" w:cs="Arial"/>
                <w:noProof/>
                <w:lang w:eastAsia="en-US"/>
              </w:rPr>
            </w:pPr>
          </w:p>
          <w:p w14:paraId="49518F71" w14:textId="77777777" w:rsidR="000228FD" w:rsidRDefault="000228FD" w:rsidP="00EB796E">
            <w:pPr>
              <w:jc w:val="center"/>
              <w:rPr>
                <w:rFonts w:ascii="Arial" w:hAnsi="Arial" w:cs="Arial"/>
                <w:noProof/>
                <w:lang w:eastAsia="en-US"/>
              </w:rPr>
            </w:pPr>
          </w:p>
          <w:p w14:paraId="58F8B020" w14:textId="77777777" w:rsidR="000228FD" w:rsidRDefault="000228FD" w:rsidP="000228FD">
            <w:pPr>
              <w:rPr>
                <w:rFonts w:ascii="Arial" w:hAnsi="Arial" w:cs="Arial"/>
                <w:noProof/>
                <w:lang w:eastAsia="en-US"/>
              </w:rPr>
            </w:pPr>
          </w:p>
          <w:p w14:paraId="57899FCE" w14:textId="77777777" w:rsidR="000228FD" w:rsidRDefault="000228FD" w:rsidP="00EB796E">
            <w:pPr>
              <w:jc w:val="center"/>
              <w:rPr>
                <w:rFonts w:ascii="Arial" w:hAnsi="Arial" w:cs="Arial"/>
                <w:noProof/>
                <w:lang w:eastAsia="en-US"/>
              </w:rPr>
            </w:pPr>
          </w:p>
          <w:p w14:paraId="55C4760E" w14:textId="77777777" w:rsidR="008B676B" w:rsidRDefault="00EB796E" w:rsidP="00EB796E">
            <w:pPr>
              <w:jc w:val="center"/>
              <w:rPr>
                <w:rFonts w:ascii="Verdana" w:hAnsi="Verdana"/>
                <w:sz w:val="24"/>
                <w:szCs w:val="24"/>
              </w:rPr>
            </w:pPr>
            <w:r>
              <w:rPr>
                <w:rFonts w:ascii="Arial" w:hAnsi="Arial" w:cs="Arial"/>
                <w:noProof/>
                <w:lang w:eastAsia="en-US"/>
              </w:rPr>
              <w:drawing>
                <wp:inline distT="0" distB="0" distL="0" distR="0" wp14:anchorId="7C2E8DD2" wp14:editId="2103B817">
                  <wp:extent cx="1371600" cy="1162050"/>
                  <wp:effectExtent l="0" t="0" r="0" b="0"/>
                  <wp:docPr id="2" name="Picture 2" descr="http://bisd.us/images/HTML_images/03_Schools/School_logos/Medium/bisd/LOGOS_BISD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sd.us/images/HTML_images/03_Schools/School_logos/Medium/bisd/LOGOS_BISD_Se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14:paraId="6CF1D737" w14:textId="77777777" w:rsidR="008B676B" w:rsidRPr="008B676B" w:rsidRDefault="008B676B" w:rsidP="008B676B">
            <w:pPr>
              <w:rPr>
                <w:rFonts w:ascii="Verdana" w:hAnsi="Verdana"/>
                <w:sz w:val="24"/>
                <w:szCs w:val="24"/>
              </w:rPr>
            </w:pPr>
          </w:p>
          <w:p w14:paraId="14DA5AE9" w14:textId="77777777" w:rsidR="008B676B" w:rsidRPr="008B676B" w:rsidRDefault="008B676B" w:rsidP="008B676B">
            <w:pPr>
              <w:rPr>
                <w:rFonts w:ascii="Verdana" w:hAnsi="Verdana"/>
                <w:sz w:val="24"/>
                <w:szCs w:val="24"/>
              </w:rPr>
            </w:pPr>
          </w:p>
          <w:p w14:paraId="17DE4EED" w14:textId="77777777" w:rsidR="008B676B" w:rsidRPr="008B676B" w:rsidRDefault="008B676B" w:rsidP="008B676B">
            <w:pPr>
              <w:rPr>
                <w:rFonts w:ascii="Verdana" w:hAnsi="Verdana"/>
                <w:sz w:val="24"/>
                <w:szCs w:val="24"/>
              </w:rPr>
            </w:pPr>
          </w:p>
          <w:p w14:paraId="46868901" w14:textId="77777777" w:rsidR="00EB796E" w:rsidRPr="008B676B" w:rsidRDefault="00EB796E" w:rsidP="008B676B">
            <w:pPr>
              <w:rPr>
                <w:rFonts w:ascii="Verdana" w:hAnsi="Verdana"/>
                <w:sz w:val="24"/>
                <w:szCs w:val="24"/>
              </w:rPr>
            </w:pPr>
          </w:p>
        </w:tc>
      </w:tr>
      <w:tr w:rsidR="008B676B" w:rsidRPr="00EB796E" w14:paraId="7690AAB3" w14:textId="77777777" w:rsidTr="00173355">
        <w:trPr>
          <w:trHeight w:hRule="exact" w:val="14220"/>
          <w:jc w:val="center"/>
        </w:trPr>
        <w:tc>
          <w:tcPr>
            <w:tcW w:w="6549" w:type="dxa"/>
          </w:tcPr>
          <w:p w14:paraId="44E500F6" w14:textId="77777777" w:rsidR="008B676B" w:rsidRDefault="00814BFD" w:rsidP="0087502B">
            <w:pPr>
              <w:pStyle w:val="EventHeading"/>
              <w:spacing w:before="360"/>
              <w:rPr>
                <w:noProof/>
                <w:color w:val="404040" w:themeColor="text1" w:themeTint="BF"/>
                <w:kern w:val="28"/>
                <w:sz w:val="180"/>
                <w:lang w:eastAsia="en-US"/>
              </w:rPr>
            </w:pPr>
            <w:r w:rsidRPr="00814BFD">
              <w:rPr>
                <w:noProof/>
                <w:color w:val="404040" w:themeColor="text1" w:themeTint="BF"/>
                <w:kern w:val="28"/>
                <w:sz w:val="180"/>
                <w:lang w:eastAsia="en-US"/>
              </w:rPr>
              <w:lastRenderedPageBreak/>
              <w:drawing>
                <wp:inline distT="0" distB="0" distL="0" distR="0" wp14:anchorId="26BA00AE" wp14:editId="48B8E123">
                  <wp:extent cx="3975100" cy="926465"/>
                  <wp:effectExtent l="19050" t="0" r="635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0" cy="926465"/>
                          </a:xfrm>
                          <a:prstGeom prst="rect">
                            <a:avLst/>
                          </a:prstGeom>
                          <a:noFill/>
                        </pic:spPr>
                      </pic:pic>
                    </a:graphicData>
                  </a:graphic>
                </wp:inline>
              </w:drawing>
            </w:r>
          </w:p>
          <w:p w14:paraId="2062BB1B" w14:textId="77777777" w:rsidR="00814BFD" w:rsidRPr="00107661" w:rsidRDefault="00814BFD" w:rsidP="00814BFD">
            <w:pPr>
              <w:jc w:val="center"/>
              <w:rPr>
                <w:rFonts w:ascii="Arial" w:hAnsi="Arial" w:cs="Arial"/>
                <w:b/>
                <w:color w:val="FF0000"/>
                <w:szCs w:val="28"/>
                <w:lang w:val="es-MX"/>
              </w:rPr>
            </w:pPr>
            <w:r w:rsidRPr="00107661">
              <w:rPr>
                <w:rFonts w:ascii="Arial" w:hAnsi="Arial" w:cs="Arial"/>
                <w:b/>
                <w:color w:val="FF0000"/>
                <w:szCs w:val="28"/>
                <w:lang w:val="es-MX"/>
              </w:rPr>
              <w:t>Brownsville ISD</w:t>
            </w:r>
          </w:p>
          <w:p w14:paraId="06B0B734" w14:textId="77777777" w:rsidR="00814BFD" w:rsidRPr="00107661" w:rsidRDefault="00814BFD" w:rsidP="00814BFD">
            <w:pPr>
              <w:jc w:val="center"/>
              <w:rPr>
                <w:rFonts w:ascii="Arial" w:hAnsi="Arial" w:cs="Arial"/>
                <w:b/>
                <w:color w:val="FF0000"/>
                <w:szCs w:val="28"/>
                <w:lang w:val="es-MX"/>
              </w:rPr>
            </w:pPr>
            <w:r w:rsidRPr="00107661">
              <w:rPr>
                <w:rFonts w:ascii="Arial" w:hAnsi="Arial" w:cs="Arial"/>
                <w:b/>
                <w:color w:val="FF0000"/>
                <w:szCs w:val="28"/>
                <w:lang w:val="es-MX"/>
              </w:rPr>
              <w:t>Special Services</w:t>
            </w:r>
          </w:p>
          <w:p w14:paraId="447108CD" w14:textId="77777777" w:rsidR="00814BFD" w:rsidRPr="00107661" w:rsidRDefault="00814BFD" w:rsidP="00814BFD">
            <w:pPr>
              <w:jc w:val="center"/>
              <w:rPr>
                <w:rFonts w:ascii="Arial Narrow" w:hAnsi="Arial Narrow"/>
                <w:sz w:val="24"/>
                <w:szCs w:val="24"/>
                <w:lang w:val="es-MX"/>
              </w:rPr>
            </w:pPr>
          </w:p>
          <w:p w14:paraId="3F6B822E" w14:textId="77777777" w:rsidR="00814BFD" w:rsidRPr="00B90DFE" w:rsidRDefault="00814BFD" w:rsidP="00814BFD">
            <w:pPr>
              <w:jc w:val="center"/>
              <w:rPr>
                <w:rFonts w:ascii="Arial Narrow" w:hAnsi="Arial Narrow"/>
                <w:b/>
                <w:szCs w:val="28"/>
                <w:lang w:val="es-ES_tradnl"/>
              </w:rPr>
            </w:pPr>
            <w:r w:rsidRPr="00B90DFE">
              <w:rPr>
                <w:rFonts w:ascii="Arial Narrow" w:hAnsi="Arial Narrow"/>
                <w:b/>
                <w:color w:val="1F497D" w:themeColor="text2"/>
                <w:szCs w:val="28"/>
                <w:lang w:val="es-ES_tradnl"/>
              </w:rPr>
              <w:t>SHARS  Servicios Autorizados</w:t>
            </w:r>
          </w:p>
          <w:p w14:paraId="1A6DF328" w14:textId="77777777" w:rsidR="00814BFD" w:rsidRPr="00B90DFE" w:rsidRDefault="00814BFD" w:rsidP="00814BFD">
            <w:pPr>
              <w:rPr>
                <w:rFonts w:ascii="Arial Narrow" w:hAnsi="Arial Narrow"/>
                <w:sz w:val="24"/>
                <w:szCs w:val="24"/>
                <w:lang w:val="es-ES_tradnl"/>
              </w:rPr>
            </w:pPr>
            <w:r w:rsidRPr="00B90DFE">
              <w:rPr>
                <w:rFonts w:ascii="Arial Narrow" w:hAnsi="Arial Narrow"/>
                <w:sz w:val="24"/>
                <w:szCs w:val="24"/>
                <w:lang w:val="es-ES_tradnl"/>
              </w:rPr>
              <w:t>Salud Escolar y Servicios Relacionados (SHARS) son aquellos servicios médicos que sean  necesarios y razonables para asegurar que los niños con discapacidades quienes cualifiquen para MEDICAID y no sean mayores de 21 años de edad reciban los beneficios que les correspondan bajo las leyes estatales y federales para poder participar como estudiantes en los programas educacionales.</w:t>
            </w:r>
          </w:p>
          <w:p w14:paraId="07161436" w14:textId="77777777" w:rsidR="00814BFD" w:rsidRPr="00B90DFE" w:rsidRDefault="00814BFD" w:rsidP="00814BFD">
            <w:pPr>
              <w:rPr>
                <w:rFonts w:ascii="Arial Narrow" w:hAnsi="Arial Narrow"/>
                <w:sz w:val="24"/>
                <w:szCs w:val="24"/>
                <w:lang w:val="es-ES_tradnl"/>
              </w:rPr>
            </w:pPr>
          </w:p>
          <w:p w14:paraId="75120473" w14:textId="77777777" w:rsidR="00814BFD" w:rsidRPr="00B90DFE" w:rsidRDefault="00814BFD" w:rsidP="00814BFD">
            <w:pPr>
              <w:jc w:val="center"/>
              <w:rPr>
                <w:rFonts w:ascii="Arial Narrow" w:hAnsi="Arial Narrow"/>
                <w:b/>
                <w:color w:val="1F497D" w:themeColor="text2"/>
                <w:szCs w:val="28"/>
                <w:lang w:val="es-ES_tradnl"/>
              </w:rPr>
            </w:pPr>
            <w:r w:rsidRPr="00B90DFE">
              <w:rPr>
                <w:rFonts w:ascii="Arial Narrow" w:hAnsi="Arial Narrow"/>
                <w:b/>
                <w:color w:val="1F497D" w:themeColor="text2"/>
                <w:szCs w:val="28"/>
                <w:lang w:val="es-ES_tradnl"/>
              </w:rPr>
              <w:t>Clarificación de los Procedimientos de SHARS</w:t>
            </w:r>
          </w:p>
          <w:p w14:paraId="4F41AFC1" w14:textId="77777777" w:rsidR="00814BFD" w:rsidRPr="00B90DFE" w:rsidRDefault="00814BFD" w:rsidP="00814BFD">
            <w:pPr>
              <w:rPr>
                <w:rFonts w:ascii="Arial Narrow" w:hAnsi="Arial Narrow"/>
                <w:sz w:val="24"/>
                <w:szCs w:val="24"/>
                <w:lang w:val="es-ES_tradnl"/>
              </w:rPr>
            </w:pPr>
            <w:r w:rsidRPr="00B90DFE">
              <w:rPr>
                <w:rFonts w:ascii="Arial Narrow" w:hAnsi="Arial Narrow"/>
                <w:sz w:val="24"/>
                <w:szCs w:val="24"/>
                <w:lang w:val="es-ES_tradnl"/>
              </w:rPr>
              <w:t xml:space="preserve">La participación en el programa de SHARS no impide que un niño reciba servicios similares o adicionales que sus padres hayan escogido bajo otro programa de MEDICAID o de proveedor en el sector privado. </w:t>
            </w:r>
          </w:p>
          <w:p w14:paraId="2600623F" w14:textId="77777777" w:rsidR="00814BFD" w:rsidRPr="00173355" w:rsidRDefault="00814BFD" w:rsidP="00814BFD">
            <w:pPr>
              <w:rPr>
                <w:rFonts w:ascii="Arial Narrow" w:hAnsi="Arial Narrow"/>
                <w:sz w:val="22"/>
                <w:szCs w:val="22"/>
                <w:lang w:val="es-ES_tradnl"/>
              </w:rPr>
            </w:pPr>
          </w:p>
          <w:p w14:paraId="77C5CA46" w14:textId="77777777" w:rsidR="00814BFD" w:rsidRPr="00B90DFE" w:rsidRDefault="00814BFD" w:rsidP="00814BFD">
            <w:pPr>
              <w:rPr>
                <w:rFonts w:ascii="Arial Narrow" w:hAnsi="Arial Narrow"/>
                <w:sz w:val="24"/>
                <w:szCs w:val="24"/>
                <w:lang w:val="es-ES_tradnl"/>
              </w:rPr>
            </w:pPr>
            <w:r w:rsidRPr="00B90DFE">
              <w:rPr>
                <w:rFonts w:ascii="Arial Narrow" w:hAnsi="Arial Narrow"/>
                <w:sz w:val="24"/>
                <w:szCs w:val="24"/>
                <w:lang w:val="es-ES_tradnl"/>
              </w:rPr>
              <w:t xml:space="preserve">La elegibilidad de un niño para recibir servicios de MEDICAID que estén fuera del ámbito escolar no será afectado al recibir servicios SHARS en la escuela. Los servicios ofrecidos en la escuela son para que el niño reciba una educación adecuada y gratuita. Pudiera ser que debido a una necesidad médica, el niño necesite servicios adicionales fuera del ámbito escolar. </w:t>
            </w:r>
          </w:p>
          <w:p w14:paraId="79EDD2E4" w14:textId="77777777" w:rsidR="00814BFD" w:rsidRPr="00173355" w:rsidRDefault="00814BFD" w:rsidP="00814BFD">
            <w:pPr>
              <w:rPr>
                <w:rFonts w:ascii="Arial Narrow" w:hAnsi="Arial Narrow"/>
                <w:sz w:val="22"/>
                <w:szCs w:val="22"/>
                <w:lang w:val="es-ES_tradnl"/>
              </w:rPr>
            </w:pPr>
          </w:p>
          <w:p w14:paraId="33C07196" w14:textId="77777777" w:rsidR="00814BFD" w:rsidRPr="00B90DFE" w:rsidRDefault="00814BFD" w:rsidP="00814BFD">
            <w:pPr>
              <w:rPr>
                <w:rFonts w:ascii="Arial Narrow" w:hAnsi="Arial Narrow"/>
                <w:sz w:val="24"/>
                <w:szCs w:val="24"/>
                <w:lang w:val="es-ES_tradnl"/>
              </w:rPr>
            </w:pPr>
            <w:r w:rsidRPr="00B90DFE">
              <w:rPr>
                <w:rFonts w:ascii="Arial Narrow" w:hAnsi="Arial Narrow"/>
                <w:sz w:val="24"/>
                <w:szCs w:val="24"/>
                <w:lang w:val="es-ES_tradnl"/>
              </w:rPr>
              <w:t xml:space="preserve">Por ejemplo, una escuela pudiera proveer y cobrar a SHARS Terapia del Habla para un estudiante quien al mismo tiempo reciba MEDICAID TH Steps-CCP Terapia del Habla fuera de la escuela. </w:t>
            </w:r>
          </w:p>
          <w:p w14:paraId="78D24B99" w14:textId="77777777" w:rsidR="00814BFD" w:rsidRPr="00173355" w:rsidRDefault="00814BFD" w:rsidP="00814BFD">
            <w:pPr>
              <w:rPr>
                <w:rFonts w:ascii="Arial Narrow" w:hAnsi="Arial Narrow"/>
                <w:sz w:val="22"/>
                <w:szCs w:val="22"/>
                <w:lang w:val="es-ES_tradnl"/>
              </w:rPr>
            </w:pPr>
          </w:p>
          <w:p w14:paraId="36AB310E" w14:textId="77777777" w:rsidR="00814BFD" w:rsidRPr="00B90DFE" w:rsidRDefault="00814BFD" w:rsidP="00814BFD">
            <w:pPr>
              <w:rPr>
                <w:rFonts w:ascii="Arial Narrow" w:hAnsi="Arial Narrow"/>
                <w:sz w:val="24"/>
                <w:szCs w:val="24"/>
                <w:lang w:val="es-ES_tradnl"/>
              </w:rPr>
            </w:pPr>
            <w:r w:rsidRPr="00B90DFE">
              <w:rPr>
                <w:rFonts w:ascii="Arial Narrow" w:hAnsi="Arial Narrow"/>
                <w:sz w:val="24"/>
                <w:szCs w:val="24"/>
                <w:lang w:val="es-ES_tradnl"/>
              </w:rPr>
              <w:t xml:space="preserve">Adicionalmente, no hay un limite como beneficio máximo de por vida  para servicios de MEDICAID que se aplique a niños menores de 21 años. SHARS es un programa bajo el programa EPSDT (Examen temprano y periódico, diagnóstico y tratamiento).  Bajo EPSDT no hay limitaciones de MEDICAID a clientes menores de 21 años, con tal que el servicio sea médico y necesario. Los servicios de MEDICAID que el niño reciba en la escuela no afectan el tipo ni la cantidad de servicios de MEDICAID que el niño reciba fuera de la escuela. </w:t>
            </w:r>
          </w:p>
          <w:p w14:paraId="6085C551" w14:textId="77777777" w:rsidR="00814BFD" w:rsidRPr="00B90DFE" w:rsidRDefault="00814BFD" w:rsidP="00814BFD">
            <w:pPr>
              <w:rPr>
                <w:rFonts w:ascii="Arial Narrow" w:hAnsi="Arial Narrow"/>
                <w:sz w:val="24"/>
                <w:szCs w:val="24"/>
                <w:lang w:val="es-ES_tradnl"/>
              </w:rPr>
            </w:pPr>
            <w:r>
              <w:rPr>
                <w:noProof/>
                <w:lang w:eastAsia="en-US"/>
              </w:rPr>
              <w:drawing>
                <wp:inline distT="0" distB="0" distL="0" distR="0" wp14:anchorId="77A1D1F4" wp14:editId="16008078">
                  <wp:extent cx="4076700" cy="600075"/>
                  <wp:effectExtent l="0" t="0" r="0" b="9525"/>
                  <wp:docPr id="6"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76700" cy="600075"/>
                          </a:xfrm>
                          <a:prstGeom prst="rect">
                            <a:avLst/>
                          </a:prstGeom>
                        </pic:spPr>
                      </pic:pic>
                    </a:graphicData>
                  </a:graphic>
                </wp:inline>
              </w:drawing>
            </w:r>
          </w:p>
          <w:p w14:paraId="06EFAF76" w14:textId="77777777" w:rsidR="00814BFD" w:rsidRPr="00107661" w:rsidRDefault="00107661" w:rsidP="00814BFD">
            <w:pPr>
              <w:pStyle w:val="TableSpace"/>
              <w:rPr>
                <w:rFonts w:ascii="Arial" w:hAnsi="Arial" w:cs="Arial"/>
                <w:szCs w:val="12"/>
                <w:lang w:val="es-MX"/>
              </w:rPr>
            </w:pPr>
            <w:hyperlink r:id="rId15" w:history="1">
              <w:r w:rsidR="00814BFD" w:rsidRPr="00173355">
                <w:rPr>
                  <w:rFonts w:ascii="Arial" w:hAnsi="Arial" w:cs="Arial"/>
                  <w:color w:val="6B6B63"/>
                  <w:szCs w:val="12"/>
                </w:rPr>
                <w:t>BISD</w:t>
              </w:r>
            </w:hyperlink>
            <w:r w:rsidR="00814BFD" w:rsidRPr="00173355">
              <w:rPr>
                <w:rFonts w:ascii="Arial" w:hAnsi="Arial" w:cs="Arial"/>
                <w:color w:val="6B6B63"/>
                <w:szCs w:val="12"/>
              </w:rPr>
              <w:t xml:space="preserve"> does not discriminate on the basis of race, color, national origin, sex, religion, age, disability or genetic information in employment or provision of services, programs or </w:t>
            </w:r>
            <w:hyperlink r:id="rId16" w:history="1">
              <w:r w:rsidR="00814BFD" w:rsidRPr="00173355">
                <w:rPr>
                  <w:rFonts w:ascii="Arial" w:hAnsi="Arial" w:cs="Arial"/>
                  <w:color w:val="6B6B63"/>
                  <w:szCs w:val="12"/>
                </w:rPr>
                <w:t>activities</w:t>
              </w:r>
            </w:hyperlink>
            <w:r w:rsidR="00814BFD" w:rsidRPr="00173355">
              <w:rPr>
                <w:rFonts w:ascii="Arial" w:hAnsi="Arial" w:cs="Arial"/>
                <w:color w:val="6B6B63"/>
                <w:szCs w:val="12"/>
              </w:rPr>
              <w:t>.</w:t>
            </w:r>
            <w:r w:rsidR="00814BFD" w:rsidRPr="00173355">
              <w:rPr>
                <w:rFonts w:ascii="Arial" w:hAnsi="Arial" w:cs="Arial"/>
                <w:color w:val="6B6B63"/>
                <w:szCs w:val="12"/>
              </w:rPr>
              <w:br/>
            </w:r>
            <w:r w:rsidR="00814BFD" w:rsidRPr="00173355">
              <w:rPr>
                <w:rFonts w:ascii="Arial" w:hAnsi="Arial" w:cs="Arial"/>
                <w:color w:val="6B6B63"/>
                <w:szCs w:val="12"/>
              </w:rPr>
              <w:br/>
            </w:r>
            <w:r w:rsidR="00814BFD" w:rsidRPr="00107661">
              <w:rPr>
                <w:rFonts w:ascii="Arial" w:hAnsi="Arial" w:cs="Arial"/>
                <w:color w:val="6B6B63"/>
                <w:szCs w:val="12"/>
                <w:lang w:val="es-MX"/>
              </w:rPr>
              <w:t>BISD no discrimina a base de raza, color, origen nacional, sexo, religión, edad, discapacidad o información genética en el empleo o en la provisión de servicios, programas o actividades</w:t>
            </w:r>
            <w:r w:rsidR="00814BFD" w:rsidRPr="00107661">
              <w:rPr>
                <w:rFonts w:ascii="Arial" w:hAnsi="Arial" w:cs="Arial"/>
                <w:color w:val="6B6B63"/>
                <w:szCs w:val="12"/>
                <w:lang w:val="es-MX"/>
              </w:rPr>
              <w:br/>
            </w:r>
          </w:p>
          <w:p w14:paraId="342AFF16" w14:textId="77777777" w:rsidR="00814BFD" w:rsidRPr="00107661" w:rsidRDefault="00814BFD" w:rsidP="0087502B">
            <w:pPr>
              <w:pStyle w:val="EventHeading"/>
              <w:spacing w:before="360"/>
              <w:rPr>
                <w:noProof/>
                <w:color w:val="404040" w:themeColor="text1" w:themeTint="BF"/>
                <w:kern w:val="28"/>
                <w:sz w:val="180"/>
                <w:lang w:val="es-MX" w:eastAsia="en-US"/>
              </w:rPr>
            </w:pPr>
          </w:p>
        </w:tc>
        <w:tc>
          <w:tcPr>
            <w:tcW w:w="651" w:type="dxa"/>
            <w:tcBorders>
              <w:right w:val="thickThinSmallGap" w:sz="36" w:space="0" w:color="4F81BD" w:themeColor="accent1"/>
            </w:tcBorders>
          </w:tcPr>
          <w:p w14:paraId="7088B1D3" w14:textId="77777777" w:rsidR="008B676B" w:rsidRPr="00107661" w:rsidRDefault="008B676B" w:rsidP="00FD3E9F">
            <w:pPr>
              <w:jc w:val="center"/>
              <w:rPr>
                <w:lang w:val="es-MX"/>
              </w:rPr>
            </w:pPr>
          </w:p>
        </w:tc>
        <w:tc>
          <w:tcPr>
            <w:tcW w:w="388" w:type="dxa"/>
            <w:tcBorders>
              <w:left w:val="thickThinSmallGap" w:sz="36" w:space="0" w:color="4F81BD" w:themeColor="accent1"/>
            </w:tcBorders>
          </w:tcPr>
          <w:p w14:paraId="471AECC1" w14:textId="77777777" w:rsidR="008B676B" w:rsidRPr="00107661" w:rsidRDefault="008B676B">
            <w:pPr>
              <w:rPr>
                <w:lang w:val="es-MX"/>
              </w:rPr>
            </w:pPr>
          </w:p>
        </w:tc>
        <w:tc>
          <w:tcPr>
            <w:tcW w:w="2582" w:type="dxa"/>
          </w:tcPr>
          <w:p w14:paraId="6EF980C0" w14:textId="77777777" w:rsidR="00814BFD" w:rsidRPr="00107661" w:rsidRDefault="00814BFD" w:rsidP="00814BFD">
            <w:pPr>
              <w:jc w:val="center"/>
              <w:rPr>
                <w:rFonts w:ascii="Arial" w:hAnsi="Arial" w:cs="Arial"/>
                <w:noProof/>
                <w:color w:val="0070C0"/>
                <w:szCs w:val="28"/>
                <w:lang w:val="es-MX" w:eastAsia="en-US"/>
              </w:rPr>
            </w:pPr>
          </w:p>
          <w:p w14:paraId="74CD4161" w14:textId="77777777" w:rsidR="00814BFD" w:rsidRPr="00107661" w:rsidRDefault="00814BFD" w:rsidP="00814BFD">
            <w:pPr>
              <w:jc w:val="center"/>
              <w:rPr>
                <w:rFonts w:ascii="Arial" w:hAnsi="Arial" w:cs="Arial"/>
                <w:noProof/>
                <w:color w:val="0070C0"/>
                <w:szCs w:val="28"/>
                <w:lang w:val="es-MX" w:eastAsia="en-US"/>
              </w:rPr>
            </w:pPr>
          </w:p>
          <w:p w14:paraId="01521B5B" w14:textId="77777777" w:rsidR="00814BFD" w:rsidRPr="00107661" w:rsidRDefault="00814BFD" w:rsidP="00814BFD">
            <w:pPr>
              <w:jc w:val="center"/>
              <w:rPr>
                <w:rFonts w:ascii="Arial" w:hAnsi="Arial" w:cs="Arial"/>
                <w:noProof/>
                <w:color w:val="0070C0"/>
                <w:szCs w:val="28"/>
                <w:lang w:val="es-MX" w:eastAsia="en-US"/>
              </w:rPr>
            </w:pPr>
          </w:p>
          <w:p w14:paraId="45F021F0" w14:textId="77777777" w:rsidR="00814BFD" w:rsidRPr="00107661" w:rsidRDefault="00814BFD" w:rsidP="00814BFD">
            <w:pPr>
              <w:jc w:val="center"/>
              <w:rPr>
                <w:rFonts w:ascii="Arial" w:hAnsi="Arial" w:cs="Arial"/>
                <w:noProof/>
                <w:color w:val="0070C0"/>
                <w:szCs w:val="28"/>
                <w:lang w:val="es-MX" w:eastAsia="en-US"/>
              </w:rPr>
            </w:pPr>
          </w:p>
          <w:p w14:paraId="2852D0A7" w14:textId="77777777" w:rsidR="00814BFD" w:rsidRPr="00107661" w:rsidRDefault="00814BFD" w:rsidP="00814BFD">
            <w:pPr>
              <w:jc w:val="center"/>
              <w:rPr>
                <w:rFonts w:ascii="Arial" w:hAnsi="Arial" w:cs="Arial"/>
                <w:noProof/>
                <w:color w:val="0070C0"/>
                <w:szCs w:val="28"/>
                <w:lang w:val="es-MX" w:eastAsia="en-US"/>
              </w:rPr>
            </w:pPr>
          </w:p>
          <w:p w14:paraId="0C1B5B28" w14:textId="77777777" w:rsidR="00814BFD" w:rsidRPr="00107661" w:rsidRDefault="00814BFD" w:rsidP="00814BFD">
            <w:pPr>
              <w:jc w:val="center"/>
              <w:rPr>
                <w:rFonts w:ascii="Arial" w:hAnsi="Arial" w:cs="Arial"/>
                <w:noProof/>
                <w:color w:val="0070C0"/>
                <w:szCs w:val="28"/>
                <w:lang w:val="es-MX" w:eastAsia="en-US"/>
              </w:rPr>
            </w:pPr>
          </w:p>
          <w:p w14:paraId="1084C1C2" w14:textId="77777777" w:rsidR="00814BFD" w:rsidRPr="00B90DFE" w:rsidRDefault="00814BFD" w:rsidP="00814BFD">
            <w:pPr>
              <w:jc w:val="center"/>
              <w:rPr>
                <w:rFonts w:ascii="Arial" w:hAnsi="Arial" w:cs="Arial"/>
                <w:noProof/>
                <w:color w:val="0070C0"/>
                <w:szCs w:val="28"/>
                <w:lang w:eastAsia="en-US"/>
              </w:rPr>
            </w:pPr>
            <w:r w:rsidRPr="00B90DFE">
              <w:rPr>
                <w:rFonts w:ascii="Arial" w:hAnsi="Arial" w:cs="Arial"/>
                <w:noProof/>
                <w:color w:val="0070C0"/>
                <w:szCs w:val="28"/>
                <w:lang w:eastAsia="en-US"/>
              </w:rPr>
              <w:t>SHARS Contact</w:t>
            </w:r>
          </w:p>
          <w:p w14:paraId="5009FA1B" w14:textId="77777777" w:rsidR="00814BFD" w:rsidRPr="00B90DFE" w:rsidRDefault="00497A41" w:rsidP="00814BFD">
            <w:pPr>
              <w:jc w:val="center"/>
              <w:rPr>
                <w:rFonts w:ascii="Arial" w:hAnsi="Arial" w:cs="Arial"/>
                <w:noProof/>
                <w:color w:val="0070C0"/>
                <w:szCs w:val="28"/>
                <w:lang w:eastAsia="en-US"/>
              </w:rPr>
            </w:pPr>
            <w:r>
              <w:rPr>
                <w:rFonts w:ascii="Arial" w:hAnsi="Arial" w:cs="Arial"/>
                <w:noProof/>
                <w:color w:val="0070C0"/>
                <w:szCs w:val="28"/>
                <w:lang w:eastAsia="en-US"/>
              </w:rPr>
              <w:t xml:space="preserve">Bobby Cano </w:t>
            </w:r>
          </w:p>
          <w:p w14:paraId="29CCB45A" w14:textId="77777777" w:rsidR="00814BFD" w:rsidRPr="00B90DFE" w:rsidRDefault="00497A41" w:rsidP="00814BFD">
            <w:pPr>
              <w:jc w:val="center"/>
              <w:rPr>
                <w:rFonts w:ascii="Arial" w:hAnsi="Arial" w:cs="Arial"/>
                <w:noProof/>
                <w:color w:val="0070C0"/>
                <w:szCs w:val="28"/>
                <w:lang w:eastAsia="en-US"/>
              </w:rPr>
            </w:pPr>
            <w:r>
              <w:rPr>
                <w:rFonts w:ascii="Arial" w:hAnsi="Arial" w:cs="Arial"/>
                <w:noProof/>
                <w:color w:val="0070C0"/>
                <w:szCs w:val="28"/>
                <w:lang w:eastAsia="en-US"/>
              </w:rPr>
              <w:t>956-698-0122</w:t>
            </w:r>
          </w:p>
          <w:p w14:paraId="2D2FB2AB" w14:textId="77777777" w:rsidR="00814BFD" w:rsidRPr="00B90DFE" w:rsidRDefault="00814BFD" w:rsidP="00814BFD">
            <w:pPr>
              <w:jc w:val="center"/>
              <w:rPr>
                <w:rFonts w:ascii="Arial" w:hAnsi="Arial" w:cs="Arial"/>
                <w:noProof/>
                <w:color w:val="0070C0"/>
                <w:szCs w:val="28"/>
                <w:lang w:eastAsia="en-US"/>
              </w:rPr>
            </w:pPr>
          </w:p>
          <w:p w14:paraId="19E61906" w14:textId="77777777" w:rsidR="00814BFD" w:rsidRPr="00B90DFE" w:rsidRDefault="00814BFD" w:rsidP="00814BFD">
            <w:pPr>
              <w:jc w:val="center"/>
              <w:rPr>
                <w:rFonts w:ascii="Arial" w:hAnsi="Arial" w:cs="Arial"/>
                <w:color w:val="0070C0"/>
                <w:szCs w:val="28"/>
              </w:rPr>
            </w:pPr>
          </w:p>
          <w:p w14:paraId="2B5AB8EC" w14:textId="77777777" w:rsidR="00814BFD" w:rsidRPr="00B90DFE" w:rsidRDefault="00814BFD" w:rsidP="00814BFD">
            <w:pPr>
              <w:jc w:val="center"/>
              <w:rPr>
                <w:rFonts w:ascii="Arial" w:hAnsi="Arial" w:cs="Arial"/>
                <w:color w:val="0070C0"/>
                <w:szCs w:val="28"/>
              </w:rPr>
            </w:pPr>
          </w:p>
          <w:p w14:paraId="527502FC" w14:textId="77777777" w:rsidR="00814BFD" w:rsidRPr="00B90DFE" w:rsidRDefault="00814BFD" w:rsidP="00814BFD">
            <w:pPr>
              <w:jc w:val="center"/>
              <w:rPr>
                <w:rFonts w:ascii="Arial" w:hAnsi="Arial" w:cs="Arial"/>
                <w:color w:val="0070C0"/>
                <w:szCs w:val="28"/>
              </w:rPr>
            </w:pPr>
          </w:p>
          <w:p w14:paraId="6E0061CC" w14:textId="77777777" w:rsidR="00814BFD" w:rsidRPr="00B90DFE" w:rsidRDefault="00814BFD" w:rsidP="00814BFD">
            <w:pPr>
              <w:jc w:val="center"/>
              <w:rPr>
                <w:rFonts w:ascii="Arial" w:hAnsi="Arial" w:cs="Arial"/>
                <w:color w:val="0070C0"/>
                <w:szCs w:val="28"/>
              </w:rPr>
            </w:pPr>
            <w:r w:rsidRPr="00B90DFE">
              <w:rPr>
                <w:rFonts w:ascii="Arial" w:hAnsi="Arial" w:cs="Arial"/>
                <w:color w:val="0070C0"/>
                <w:szCs w:val="28"/>
              </w:rPr>
              <w:t xml:space="preserve">BISD </w:t>
            </w:r>
          </w:p>
          <w:p w14:paraId="1FB4D0AA" w14:textId="77777777" w:rsidR="00814BFD" w:rsidRPr="00B90DFE" w:rsidRDefault="00814BFD" w:rsidP="00814BFD">
            <w:pPr>
              <w:jc w:val="center"/>
              <w:rPr>
                <w:rFonts w:ascii="Arial" w:hAnsi="Arial" w:cs="Arial"/>
                <w:color w:val="0070C0"/>
                <w:szCs w:val="28"/>
              </w:rPr>
            </w:pPr>
            <w:r w:rsidRPr="00B90DFE">
              <w:rPr>
                <w:rFonts w:ascii="Arial" w:hAnsi="Arial" w:cs="Arial"/>
                <w:color w:val="0070C0"/>
                <w:szCs w:val="28"/>
              </w:rPr>
              <w:t>Special Services</w:t>
            </w:r>
          </w:p>
          <w:p w14:paraId="76B5BF7A" w14:textId="77777777" w:rsidR="00814BFD" w:rsidRPr="00B90DFE" w:rsidRDefault="00814BFD" w:rsidP="00814BFD">
            <w:pPr>
              <w:jc w:val="center"/>
              <w:rPr>
                <w:rFonts w:ascii="Arial" w:hAnsi="Arial" w:cs="Arial"/>
                <w:color w:val="0070C0"/>
                <w:szCs w:val="28"/>
              </w:rPr>
            </w:pPr>
          </w:p>
          <w:p w14:paraId="357FB497" w14:textId="77777777" w:rsidR="00814BFD" w:rsidRPr="00B90DFE" w:rsidRDefault="00814BFD" w:rsidP="00814BFD">
            <w:pPr>
              <w:jc w:val="center"/>
              <w:rPr>
                <w:rFonts w:ascii="Arial" w:hAnsi="Arial" w:cs="Arial"/>
                <w:color w:val="0070C0"/>
                <w:szCs w:val="28"/>
              </w:rPr>
            </w:pPr>
          </w:p>
          <w:p w14:paraId="7F3FD5B3" w14:textId="77777777" w:rsidR="00814BFD" w:rsidRPr="00B90DFE" w:rsidRDefault="00814BFD" w:rsidP="00814BFD">
            <w:pPr>
              <w:jc w:val="center"/>
              <w:rPr>
                <w:rFonts w:ascii="Arial" w:hAnsi="Arial" w:cs="Arial"/>
                <w:color w:val="0070C0"/>
                <w:szCs w:val="28"/>
              </w:rPr>
            </w:pPr>
            <w:r w:rsidRPr="00B90DFE">
              <w:rPr>
                <w:rFonts w:ascii="Arial" w:hAnsi="Arial" w:cs="Arial"/>
                <w:color w:val="0070C0"/>
                <w:szCs w:val="28"/>
              </w:rPr>
              <w:t>2467 E. Price Rd</w:t>
            </w:r>
          </w:p>
          <w:p w14:paraId="4EF633DB" w14:textId="77777777" w:rsidR="00814BFD" w:rsidRPr="00B90DFE" w:rsidRDefault="00814BFD" w:rsidP="00814BFD">
            <w:pPr>
              <w:jc w:val="center"/>
              <w:rPr>
                <w:rFonts w:ascii="Arial" w:hAnsi="Arial" w:cs="Arial"/>
                <w:color w:val="0070C0"/>
                <w:szCs w:val="28"/>
              </w:rPr>
            </w:pPr>
            <w:r w:rsidRPr="00B90DFE">
              <w:rPr>
                <w:rFonts w:ascii="Arial" w:hAnsi="Arial" w:cs="Arial"/>
                <w:color w:val="0070C0"/>
                <w:szCs w:val="28"/>
              </w:rPr>
              <w:t>Brownsville, Texas 78520</w:t>
            </w:r>
          </w:p>
          <w:p w14:paraId="56302DE7" w14:textId="77777777" w:rsidR="00814BFD" w:rsidRPr="00B90DFE" w:rsidRDefault="00814BFD" w:rsidP="00814BFD">
            <w:pPr>
              <w:jc w:val="center"/>
              <w:rPr>
                <w:rFonts w:ascii="Arial" w:hAnsi="Arial" w:cs="Arial"/>
                <w:color w:val="0070C0"/>
                <w:szCs w:val="28"/>
              </w:rPr>
            </w:pPr>
          </w:p>
          <w:p w14:paraId="115DCC7D" w14:textId="77777777" w:rsidR="00814BFD" w:rsidRDefault="00814BFD" w:rsidP="00814BFD">
            <w:pPr>
              <w:jc w:val="center"/>
              <w:rPr>
                <w:rFonts w:ascii="Arial" w:hAnsi="Arial" w:cs="Arial"/>
                <w:color w:val="0070C0"/>
                <w:szCs w:val="28"/>
              </w:rPr>
            </w:pPr>
            <w:r w:rsidRPr="00B90DFE">
              <w:rPr>
                <w:rFonts w:ascii="Arial" w:hAnsi="Arial" w:cs="Arial"/>
                <w:color w:val="0070C0"/>
                <w:szCs w:val="28"/>
              </w:rPr>
              <w:t>956-548-8400</w:t>
            </w:r>
          </w:p>
          <w:p w14:paraId="567A9B85" w14:textId="77777777" w:rsidR="00814BFD" w:rsidRDefault="00814BFD" w:rsidP="00814BFD">
            <w:pPr>
              <w:jc w:val="center"/>
              <w:rPr>
                <w:rFonts w:ascii="Arial" w:hAnsi="Arial" w:cs="Arial"/>
                <w:color w:val="0070C0"/>
                <w:szCs w:val="28"/>
              </w:rPr>
            </w:pPr>
          </w:p>
          <w:p w14:paraId="38AD1B6D" w14:textId="77777777" w:rsidR="00814BFD" w:rsidRDefault="00814BFD" w:rsidP="00814BFD">
            <w:pPr>
              <w:jc w:val="center"/>
              <w:rPr>
                <w:rFonts w:ascii="Arial" w:hAnsi="Arial" w:cs="Arial"/>
                <w:color w:val="0070C0"/>
                <w:szCs w:val="28"/>
              </w:rPr>
            </w:pPr>
          </w:p>
          <w:p w14:paraId="640203D4" w14:textId="77777777" w:rsidR="00814BFD" w:rsidRDefault="00814BFD" w:rsidP="00814BFD">
            <w:pPr>
              <w:jc w:val="center"/>
              <w:rPr>
                <w:rFonts w:ascii="Arial" w:hAnsi="Arial" w:cs="Arial"/>
                <w:color w:val="0070C0"/>
                <w:szCs w:val="28"/>
              </w:rPr>
            </w:pPr>
          </w:p>
          <w:p w14:paraId="3C59D70C" w14:textId="77777777" w:rsidR="00814BFD" w:rsidRPr="00B90DFE" w:rsidRDefault="00814BFD" w:rsidP="00814BFD">
            <w:pPr>
              <w:jc w:val="center"/>
              <w:rPr>
                <w:rFonts w:ascii="Arial" w:hAnsi="Arial" w:cs="Arial"/>
                <w:color w:val="0070C0"/>
                <w:szCs w:val="28"/>
              </w:rPr>
            </w:pPr>
          </w:p>
          <w:p w14:paraId="5D9BCAF0" w14:textId="77777777" w:rsidR="00814BFD" w:rsidRPr="00B90DFE" w:rsidRDefault="00814BFD" w:rsidP="00814BFD">
            <w:pPr>
              <w:jc w:val="center"/>
              <w:rPr>
                <w:rFonts w:ascii="Arial" w:hAnsi="Arial" w:cs="Arial"/>
                <w:color w:val="0070C0"/>
                <w:szCs w:val="28"/>
              </w:rPr>
            </w:pPr>
          </w:p>
          <w:p w14:paraId="3CC54263" w14:textId="77777777" w:rsidR="008B676B" w:rsidRPr="00EB796E" w:rsidRDefault="00814BFD" w:rsidP="00EB796E">
            <w:pPr>
              <w:jc w:val="center"/>
              <w:rPr>
                <w:sz w:val="24"/>
                <w:szCs w:val="24"/>
              </w:rPr>
            </w:pPr>
            <w:r w:rsidRPr="00814BFD">
              <w:rPr>
                <w:noProof/>
                <w:sz w:val="24"/>
                <w:szCs w:val="24"/>
                <w:lang w:eastAsia="en-US"/>
              </w:rPr>
              <w:drawing>
                <wp:inline distT="0" distB="0" distL="0" distR="0" wp14:anchorId="2C4D34C4" wp14:editId="28EE0D62">
                  <wp:extent cx="1371600" cy="1162050"/>
                  <wp:effectExtent l="0" t="0" r="0" b="0"/>
                  <wp:docPr id="7" name="Picture 2" descr="http://bisd.us/images/HTML_images/03_Schools/School_logos/Medium/bisd/LOGOS_BISD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sd.us/images/HTML_images/03_Schools/School_logos/Medium/bisd/LOGOS_BISD_Se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tc>
      </w:tr>
    </w:tbl>
    <w:p w14:paraId="26F193F5" w14:textId="77777777" w:rsidR="008B676B" w:rsidRDefault="008B676B" w:rsidP="00173355">
      <w:pPr>
        <w:pStyle w:val="TableSpace"/>
      </w:pPr>
    </w:p>
    <w:sectPr w:rsidR="008B676B" w:rsidSect="008B676B">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ADC9" w14:textId="77777777" w:rsidR="000E7C73" w:rsidRDefault="000E7C73" w:rsidP="001F43B2">
      <w:pPr>
        <w:spacing w:line="240" w:lineRule="auto"/>
      </w:pPr>
      <w:r>
        <w:separator/>
      </w:r>
    </w:p>
  </w:endnote>
  <w:endnote w:type="continuationSeparator" w:id="0">
    <w:p w14:paraId="24E05501" w14:textId="77777777" w:rsidR="000E7C73" w:rsidRDefault="000E7C73" w:rsidP="001F4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065D" w14:textId="77777777" w:rsidR="000E7C73" w:rsidRDefault="000E7C73" w:rsidP="001F43B2">
      <w:pPr>
        <w:spacing w:line="240" w:lineRule="auto"/>
      </w:pPr>
      <w:r>
        <w:separator/>
      </w:r>
    </w:p>
  </w:footnote>
  <w:footnote w:type="continuationSeparator" w:id="0">
    <w:p w14:paraId="1DF99D90" w14:textId="77777777" w:rsidR="000E7C73" w:rsidRDefault="000E7C73" w:rsidP="001F43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2B"/>
    <w:rsid w:val="000228FD"/>
    <w:rsid w:val="000632BB"/>
    <w:rsid w:val="000925F5"/>
    <w:rsid w:val="000E7C73"/>
    <w:rsid w:val="00107661"/>
    <w:rsid w:val="00173355"/>
    <w:rsid w:val="001F43B2"/>
    <w:rsid w:val="00283386"/>
    <w:rsid w:val="00313210"/>
    <w:rsid w:val="00326FE2"/>
    <w:rsid w:val="00380E09"/>
    <w:rsid w:val="00497A41"/>
    <w:rsid w:val="005B5012"/>
    <w:rsid w:val="00662A00"/>
    <w:rsid w:val="006A06B3"/>
    <w:rsid w:val="006F05FF"/>
    <w:rsid w:val="007F17E9"/>
    <w:rsid w:val="00814BFD"/>
    <w:rsid w:val="0087502B"/>
    <w:rsid w:val="008B676B"/>
    <w:rsid w:val="008E659B"/>
    <w:rsid w:val="00C91A47"/>
    <w:rsid w:val="00CE248B"/>
    <w:rsid w:val="00D53F14"/>
    <w:rsid w:val="00EB796E"/>
    <w:rsid w:val="00F47590"/>
    <w:rsid w:val="00FD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CAB29"/>
  <w15:docId w15:val="{6966AF98-C06D-40FF-AEA6-9B80548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sz w:val="28"/>
        <w:lang w:val="en-US" w:eastAsia="ja-JP"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012"/>
  </w:style>
  <w:style w:type="paragraph" w:styleId="Heading1">
    <w:name w:val="heading 1"/>
    <w:basedOn w:val="Normal"/>
    <w:next w:val="Normal"/>
    <w:link w:val="Heading1Char"/>
    <w:uiPriority w:val="9"/>
    <w:qFormat/>
    <w:rsid w:val="005B5012"/>
    <w:pPr>
      <w:keepNext/>
      <w:keepLines/>
      <w:spacing w:before="240"/>
      <w:outlineLvl w:val="0"/>
    </w:pPr>
    <w:rPr>
      <w:rFonts w:asciiTheme="majorHAnsi" w:eastAsiaTheme="majorEastAsia" w:hAnsiTheme="majorHAnsi" w:cstheme="majorBidi"/>
      <w:color w:val="365F91"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rsid w:val="005B5012"/>
    <w:pPr>
      <w:spacing w:line="120" w:lineRule="exact"/>
    </w:pPr>
    <w:rPr>
      <w:sz w:val="12"/>
    </w:rPr>
  </w:style>
  <w:style w:type="character" w:styleId="Hyperlink">
    <w:name w:val="Hyperlink"/>
    <w:basedOn w:val="DefaultParagraphFont"/>
    <w:uiPriority w:val="99"/>
    <w:unhideWhenUsed/>
    <w:rsid w:val="005B5012"/>
    <w:rPr>
      <w:color w:val="4F81BD" w:themeColor="accent1"/>
      <w:u w:val="none"/>
    </w:rPr>
  </w:style>
  <w:style w:type="paragraph" w:styleId="Title">
    <w:name w:val="Title"/>
    <w:basedOn w:val="Normal"/>
    <w:next w:val="Normal"/>
    <w:link w:val="TitleChar"/>
    <w:uiPriority w:val="1"/>
    <w:qFormat/>
    <w:rsid w:val="005B5012"/>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5B5012"/>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sid w:val="005B5012"/>
    <w:rPr>
      <w:b w:val="0"/>
      <w:bCs w:val="0"/>
      <w:color w:val="4F81BD" w:themeColor="accent1"/>
    </w:rPr>
  </w:style>
  <w:style w:type="character" w:customStyle="1" w:styleId="Heading1Char">
    <w:name w:val="Heading 1 Char"/>
    <w:basedOn w:val="DefaultParagraphFont"/>
    <w:link w:val="Heading1"/>
    <w:uiPriority w:val="9"/>
    <w:rsid w:val="005B5012"/>
    <w:rPr>
      <w:rFonts w:asciiTheme="majorHAnsi" w:eastAsiaTheme="majorEastAsia" w:hAnsiTheme="majorHAnsi" w:cstheme="majorBidi"/>
      <w:color w:val="365F91" w:themeColor="accent1" w:themeShade="BF"/>
      <w:sz w:val="32"/>
    </w:rPr>
  </w:style>
  <w:style w:type="paragraph" w:customStyle="1" w:styleId="EventHeading">
    <w:name w:val="Event Heading"/>
    <w:basedOn w:val="Normal"/>
    <w:uiPriority w:val="1"/>
    <w:qFormat/>
    <w:rsid w:val="005B5012"/>
    <w:pPr>
      <w:spacing w:before="540" w:line="216" w:lineRule="auto"/>
    </w:pPr>
    <w:rPr>
      <w:rFonts w:asciiTheme="majorHAnsi" w:eastAsiaTheme="majorEastAsia" w:hAnsiTheme="majorHAnsi" w:cstheme="majorBidi"/>
      <w:caps/>
      <w:color w:val="4F81BD" w:themeColor="accent1"/>
      <w:sz w:val="48"/>
    </w:rPr>
  </w:style>
  <w:style w:type="paragraph" w:customStyle="1" w:styleId="EventInfo">
    <w:name w:val="Event Info"/>
    <w:basedOn w:val="Normal"/>
    <w:uiPriority w:val="1"/>
    <w:qFormat/>
    <w:rsid w:val="005B5012"/>
    <w:pPr>
      <w:spacing w:before="40" w:line="211" w:lineRule="auto"/>
      <w:contextualSpacing/>
    </w:pPr>
    <w:rPr>
      <w:sz w:val="76"/>
    </w:rPr>
  </w:style>
  <w:style w:type="paragraph" w:customStyle="1" w:styleId="Address">
    <w:name w:val="Address"/>
    <w:basedOn w:val="Normal"/>
    <w:uiPriority w:val="1"/>
    <w:qFormat/>
    <w:rsid w:val="005B5012"/>
    <w:pPr>
      <w:spacing w:after="600" w:line="240" w:lineRule="auto"/>
    </w:pPr>
    <w:rPr>
      <w:color w:val="4F81BD" w:themeColor="accent1"/>
    </w:rPr>
  </w:style>
  <w:style w:type="paragraph" w:styleId="BlockText">
    <w:name w:val="Block Text"/>
    <w:basedOn w:val="Normal"/>
    <w:uiPriority w:val="1"/>
    <w:unhideWhenUsed/>
    <w:qFormat/>
    <w:rsid w:val="005B5012"/>
    <w:pPr>
      <w:spacing w:line="276" w:lineRule="auto"/>
    </w:pPr>
  </w:style>
  <w:style w:type="paragraph" w:customStyle="1" w:styleId="EventSubhead">
    <w:name w:val="Event Subhead"/>
    <w:basedOn w:val="Normal"/>
    <w:uiPriority w:val="1"/>
    <w:qFormat/>
    <w:rsid w:val="005B5012"/>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sid w:val="005B5012"/>
    <w:rPr>
      <w:color w:val="1F497D" w:themeColor="text2"/>
      <w:u w:val="none"/>
    </w:rPr>
  </w:style>
  <w:style w:type="character" w:styleId="PlaceholderText">
    <w:name w:val="Placeholder Text"/>
    <w:basedOn w:val="DefaultParagraphFont"/>
    <w:uiPriority w:val="99"/>
    <w:semiHidden/>
    <w:rsid w:val="005B5012"/>
    <w:rPr>
      <w:color w:val="808080"/>
    </w:rPr>
  </w:style>
  <w:style w:type="paragraph" w:styleId="BalloonText">
    <w:name w:val="Balloon Text"/>
    <w:basedOn w:val="Normal"/>
    <w:link w:val="BalloonTextChar"/>
    <w:uiPriority w:val="99"/>
    <w:semiHidden/>
    <w:unhideWhenUsed/>
    <w:rsid w:val="00EB79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96E"/>
    <w:rPr>
      <w:rFonts w:ascii="Segoe UI" w:hAnsi="Segoe UI" w:cs="Segoe UI"/>
      <w:sz w:val="18"/>
      <w:szCs w:val="18"/>
    </w:rPr>
  </w:style>
  <w:style w:type="paragraph" w:styleId="Header">
    <w:name w:val="header"/>
    <w:basedOn w:val="Normal"/>
    <w:link w:val="HeaderChar"/>
    <w:uiPriority w:val="99"/>
    <w:semiHidden/>
    <w:unhideWhenUsed/>
    <w:rsid w:val="001F43B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43B2"/>
  </w:style>
  <w:style w:type="paragraph" w:styleId="Footer">
    <w:name w:val="footer"/>
    <w:basedOn w:val="Normal"/>
    <w:link w:val="FooterChar"/>
    <w:uiPriority w:val="99"/>
    <w:semiHidden/>
    <w:unhideWhenUsed/>
    <w:rsid w:val="001F43B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sd.us/00_subsi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sd.us/00_subsi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sd.us/00_subsi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isd.us/00_subsit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ujica\AppData\Roaming\Microsoft\Templates\Fly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5" ma:contentTypeDescription="Create a new document." ma:contentTypeScope="" ma:versionID="6b65fe60b90649e4f146029ea692a7e7">
  <xsd:schema xmlns:xsd="http://www.w3.org/2001/XMLSchema" xmlns:xs="http://www.w3.org/2001/XMLSchema" xmlns:p="http://schemas.microsoft.com/office/2006/metadata/properties" xmlns:ns3="1baafd43-ba9d-4c93-a8f7-190157e182b8" xmlns:ns4="33371c28-9f83-433d-a1f2-c5cd429024b8" targetNamespace="http://schemas.microsoft.com/office/2006/metadata/properties" ma:root="true" ma:fieldsID="4bb422cf4c78b57e4610bb81e7353977" ns3:_="" ns4:_="">
    <xsd:import namespace="1baafd43-ba9d-4c93-a8f7-190157e182b8"/>
    <xsd:import namespace="33371c28-9f83-433d-a1f2-c5cd429024b8"/>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371c28-9f83-433d-a1f2-c5cd42902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E370-7456-4DAD-A0C8-2024F8E7E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33371c28-9f83-433d-a1f2-c5cd4290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A6505-258E-4E44-AAA9-5534D9D8B942}">
  <ds:schemaRefs>
    <ds:schemaRef ds:uri="http://schemas.microsoft.com/sharepoint/v3/contenttype/forms"/>
  </ds:schemaRefs>
</ds:datastoreItem>
</file>

<file path=customXml/itemProps3.xml><?xml version="1.0" encoding="utf-8"?>
<ds:datastoreItem xmlns:ds="http://schemas.openxmlformats.org/officeDocument/2006/customXml" ds:itemID="{B5F8ACED-51B0-44EB-B816-4F9663EBB142}">
  <ds:schemaRefs>
    <ds:schemaRef ds:uri="http://schemas.microsoft.com/office/infopath/2007/PartnerControls"/>
    <ds:schemaRef ds:uri="http://purl.org/dc/terms/"/>
    <ds:schemaRef ds:uri="1baafd43-ba9d-4c93-a8f7-190157e182b8"/>
    <ds:schemaRef ds:uri="http://schemas.microsoft.com/office/2006/documentManagement/types"/>
    <ds:schemaRef ds:uri="33371c28-9f83-433d-a1f2-c5cd429024b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D2A459-B18A-4B1F-94EA-BE325A97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R. Mujica</dc:creator>
  <cp:keywords/>
  <cp:lastModifiedBy>Carlos A. Guerra</cp:lastModifiedBy>
  <cp:revision>2</cp:revision>
  <cp:lastPrinted>2015-03-02T22:08:00Z</cp:lastPrinted>
  <dcterms:created xsi:type="dcterms:W3CDTF">2021-02-03T20:37:00Z</dcterms:created>
  <dcterms:modified xsi:type="dcterms:W3CDTF">2021-02-03T20:37:00Z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y fmtid="{D5CDD505-2E9C-101B-9397-08002B2CF9AE}" pid="3" name="ContentTypeId">
    <vt:lpwstr>0x010100A858C066BF40734C92CF25A2F6AC03A3</vt:lpwstr>
  </property>
</Properties>
</file>